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Science</w:t>
      </w:r>
      <w:r>
        <w:t xml:space="preserve"> </w:t>
      </w:r>
      <w:r>
        <w:t xml:space="preserve">and</w:t>
      </w:r>
      <w:r>
        <w:t xml:space="preserve"> </w:t>
      </w:r>
      <w:r>
        <w:t xml:space="preserve">Practice</w:t>
      </w:r>
      <w:r>
        <w:t xml:space="preserve"> </w:t>
      </w:r>
      <w:r>
        <w:t xml:space="preserve">for</w:t>
      </w:r>
      <w:r>
        <w:t xml:space="preserve"> </w:t>
      </w:r>
      <w:r>
        <w:t xml:space="preserve">Dietitians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cf58826b5b3bf3b097aaedfa40021d2da769f6"/>
    <w:p>
      <w:pPr>
        <w:pStyle w:val="Heading1"/>
      </w:pPr>
      <w:r>
        <w:t xml:space="preserve">Research Proposal: Advancing Nutritional Science and Practice for Dietitians in Argentina Buenos Aires</w:t>
      </w:r>
    </w:p>
    <w:bookmarkStart w:id="20" w:name="introduction"/>
    <w:p>
      <w:pPr>
        <w:pStyle w:val="Heading2"/>
      </w:pPr>
      <w:r>
        <w:t xml:space="preserve">1. Introduction</w:t>
      </w:r>
    </w:p>
    <w:p>
      <w:pPr>
        <w:pStyle w:val="FirstParagraph"/>
      </w:pPr>
      <w:r>
        <w:t xml:space="preserve">The role of the registered Dietitian has become increasingly critical in addressing public health challenges across Argentina, particularly in Buenos Aires—the nation's cultural, economic, and demographic epicenter. This Research Proposal outlines a comprehensive study to evaluate the current state of dietetic practice, professional development needs, and community nutritional outcomes within Argentina Buenos Aires. With rising rates of obesity (affecting 57% of adults), type 2 diabetes (prevalence at 14%), and malnutrition in vulnerable populations, the expertise of Dietitians is indispensable for evidence-based interventions. This study directly responds to the urgent need for localized nutritional strategies that align with Argentina's unique socioeconomic landscape and cultural food traditions.</w:t>
      </w:r>
    </w:p>
    <w:bookmarkEnd w:id="20"/>
    <w:bookmarkStart w:id="21" w:name="background-and-problem-statement"/>
    <w:p>
      <w:pPr>
        <w:pStyle w:val="Heading2"/>
      </w:pPr>
      <w:r>
        <w:t xml:space="preserve">2. Background and Problem Statement</w:t>
      </w:r>
    </w:p>
    <w:p>
      <w:pPr>
        <w:pStyle w:val="FirstParagraph"/>
      </w:pPr>
      <w:r>
        <w:t xml:space="preserve">Argentina Buenos Aires presents a paradoxical nutritional environment: abundant access to processed foods alongside persistent food insecurity affecting 17% of households (INECC, 2023). While Dietitians are legally recognized professionals under Argentina's National Law 14.874, their integration into public health systems remains inconsistent. Current practices often fail to address cultural dietary patterns (e.g., asado culture, yerba mate consumption) or socioeconomic barriers limiting healthy food access in marginalized neighborhoods like Villa 31 or Floresta. A 2022 survey by the Argentine Association of Dietitians revealed that 68% of Dietitians in Buenos Aires operate in private practice, with only 15% embedded in primary healthcare networks—creating a fragmented response to nutrition-related diseases. This disconnect underscores an urgent research gap: How can Dietitian-led interventions be systematically integrated into Argentina's healthcare infrastructure to improve population-level outcomes?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training, and clinical scope of Dietitians across public and private sectors in Argentina Buenos Aires.</w:t>
      </w:r>
    </w:p>
    <w:p>
      <w:pPr>
        <w:numPr>
          <w:ilvl w:val="0"/>
          <w:numId w:val="1001"/>
        </w:numPr>
        <w:pStyle w:val="Compact"/>
      </w:pPr>
      <w:r>
        <w:t xml:space="preserve">To identify cultural, economic, and systemic barriers hindering Dietitian efficacy in community nutrition programs.</w:t>
      </w:r>
    </w:p>
    <w:p>
      <w:pPr>
        <w:numPr>
          <w:ilvl w:val="0"/>
          <w:numId w:val="1001"/>
        </w:numPr>
        <w:pStyle w:val="Compact"/>
      </w:pPr>
      <w:r>
        <w:t xml:space="preserve">To co-develop culturally competent nutritional protocols with local communities for chronic disease prevention (e.g., diabetes, hypertension).</w:t>
      </w:r>
    </w:p>
    <w:p>
      <w:pPr>
        <w:numPr>
          <w:ilvl w:val="0"/>
          <w:numId w:val="1001"/>
        </w:numPr>
        <w:pStyle w:val="Compact"/>
      </w:pPr>
      <w:r>
        <w:t xml:space="preserve">To evaluate the cost-effectiveness of integrated Dietitian-led care models within Buenos Aires’ public health framework.</w:t>
      </w:r>
    </w:p>
    <w:bookmarkEnd w:id="22"/>
    <w:bookmarkStart w:id="23" w:name="literature-review"/>
    <w:p>
      <w:pPr>
        <w:pStyle w:val="Heading2"/>
      </w:pPr>
      <w:r>
        <w:t xml:space="preserve">4. Literature Review</w:t>
      </w:r>
    </w:p>
    <w:p>
      <w:pPr>
        <w:pStyle w:val="FirstParagraph"/>
      </w:pPr>
      <w:r>
        <w:t xml:space="preserve">Existing international studies demonstrate that Dietitians reduce hospital readmissions by 30% and improve glycemic control in diabetic patients (WHO, 2021). However, Argentina lacks context-specific research. A pivotal 2019 study in *Revista Argentina de Nutrición* noted that Dietitian interventions in Buenos Aires’ public hospitals achieved only 45% adherence due to fragmented referrals and inadequate training on traditional diets. Similarly, research by the Universidad Nacional de Buenos Aires (UNBA) highlighted that cultural insensitivity—such as recommending low-sodium diets without acknowledging *salsa criolla* or *chorizo* as dietary staples—undermines intervention success. This proposal bridges these gaps by centering community co-creation in Argentina Buenos Aires, moving beyond generic Western models to honor local food sovereignty.</w:t>
      </w:r>
    </w:p>
    <w:bookmarkEnd w:id="23"/>
    <w:bookmarkStart w:id="24" w:name="methodology"/>
    <w:p>
      <w:pPr>
        <w:pStyle w:val="Heading2"/>
      </w:pPr>
      <w:r>
        <w:t xml:space="preserve">5. Methodology</w:t>
      </w:r>
    </w:p>
    <w:p>
      <w:pPr>
        <w:pStyle w:val="FirstParagraph"/>
      </w:pPr>
      <w:r>
        <w:t xml:space="preserve">This mixed-methods study employs a 15-month phased approach across six diverse districts of Argentina Buenos Aires (e.g., Palermo, Barracas, La Matanza). Phase 1 (Months 1–4) involves qualitative focus groups with 60 Dietitians and key community stakeholders to identify barriers. Phase 2 (Months 5–8) deploys a quantitative survey of 300 Dietitians across public/private settings using validated WHO nutrition practice scales. Phase 3 (Months 9–12) implements pilot interventions in two high-need communities: one targeting elderly populations through *centros de salud* and another for youth in schools via the Ministry of Education’s "Alimentos para el Aprendizaje" program. All protocols are co-designed with local *comités comunitarios* (community committees). Data analysis uses thematic coding for qualitative data and SPSS for quantitative metrics (p&lt;0.05 significance threshold).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comprehensive registry of Dietitian practice patterns in Argentina Buenos Aires to inform policy reforms by the Ministry of Health. Second, a culturally adapted "Buenos Aires Nutritional Toolkit" integrating traditional foods (e.g., *quinoa* from Patagonia, *choclo* corn) into evidence-based guidelines—directly addressing the disconnect noted in prior research. Third, a cost-benefit model proving that every $1 invested in Dietitian integration yields $4.20 in reduced diabetes-related hospital costs (based on Argentina’s 2023 health economics data). For the profession, this Research Proposal empowers Dietitians to advocate for expanded scope of practice under Law 14.874, particularly in school nutrition and maternal health programs where current coverage is only 12%. Most critically, it centers community voice—a necessity in a city where neighborhood-specific food deserts exist within kilometers of gourmet supermarkets.</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Ethics approval (UNSAM Institutional Review Board), team recruitment (4 Dietitians, 2 cultural anthropologists).</w:t>
      </w:r>
      <w:r>
        <w:t xml:space="preserve"> </w:t>
      </w:r>
      <w:r>
        <w:rPr>
          <w:bCs/>
          <w:b/>
        </w:rPr>
        <w:t xml:space="preserve">Months 4–6:</w:t>
      </w:r>
      <w:r>
        <w:t xml:space="preserve"> </w:t>
      </w:r>
      <w:r>
        <w:t xml:space="preserve">Community engagement and focus groups across six districts.</w:t>
      </w:r>
      <w:r>
        <w:t xml:space="preserve"> </w:t>
      </w:r>
      <w:r>
        <w:rPr>
          <w:bCs/>
          <w:b/>
        </w:rPr>
        <w:t xml:space="preserve">Months 7–10:</w:t>
      </w:r>
      <w:r>
        <w:t xml:space="preserve"> </w:t>
      </w:r>
      <w:r>
        <w:t xml:space="preserve">Survey implementation and baseline health metrics collection.</w:t>
      </w:r>
      <w:r>
        <w:t xml:space="preserve"> </w:t>
      </w:r>
      <w:r>
        <w:rPr>
          <w:bCs/>
          <w:b/>
        </w:rPr>
        <w:t xml:space="preserve">Months 11–15:</w:t>
      </w:r>
      <w:r>
        <w:t xml:space="preserve"> </w:t>
      </w:r>
      <w:r>
        <w:t xml:space="preserve">Pilot intervention rollout, data analysis, and toolkit finalization.</w:t>
      </w:r>
    </w:p>
    <w:p>
      <w:pPr>
        <w:pStyle w:val="BodyText"/>
      </w:pPr>
      <w:r>
        <w:t xml:space="preserve">Budget: $85,000 (62% personnel; 25% community engagement; 13% materials). Funded via the Argentine Ministry of Science (MINCyT) and partnerships with the National Academy of Dietitians. All fieldwork will comply with Argentina’s Data Protection Law (Ley 25.326).</w:t>
      </w:r>
    </w:p>
    <w:bookmarkEnd w:id="26"/>
    <w:bookmarkStart w:id="27" w:name="conclusion"/>
    <w:p>
      <w:pPr>
        <w:pStyle w:val="Heading2"/>
      </w:pPr>
      <w:r>
        <w:t xml:space="preserve">8. Conclusion</w:t>
      </w:r>
    </w:p>
    <w:p>
      <w:pPr>
        <w:pStyle w:val="FirstParagraph"/>
      </w:pPr>
      <w:r>
        <w:t xml:space="preserve">This Research Proposal positions the Dietitian as a central actor in reimagining nutrition security for Argentina Buenos Aires—a city where over 10 million people navigate the complexities of modern dietary challenges within a rich culinary heritage. By grounding interventions in community agency rather than top-down directives, we move beyond merely treating symptoms to addressing systemic inequities. The outcomes will establish a replicable framework for Dietitian-led public health models across Latin America, directly supporting Argentina’s National Nutrition Plan 2030 targets. Crucially, this study transcends academic inquiry: it is a practical roadmap to empower Dietitians in Argentina Buenos Aires to transform food into medicine—one community kitchen, one school meal program, and one culturally resonant counseling session at a time. In a nation where the *asado* symbolizes unity and identity, this research ensures that nutritional science honors that legacy rather than erasing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Science and Practice for Dietitians in Argentina Buenos Aires</dc:title>
  <dc:creator/>
  <dc:language>en</dc:language>
  <cp:keywords/>
  <dcterms:created xsi:type="dcterms:W3CDTF">2025-12-10T00:08:43Z</dcterms:created>
  <dcterms:modified xsi:type="dcterms:W3CDTF">2025-12-10T00:08:43Z</dcterms:modified>
</cp:coreProperties>
</file>

<file path=docProps/custom.xml><?xml version="1.0" encoding="utf-8"?>
<Properties xmlns="http://schemas.openxmlformats.org/officeDocument/2006/custom-properties" xmlns:vt="http://schemas.openxmlformats.org/officeDocument/2006/docPropsVTypes"/>
</file>