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Belgium</w:t>
      </w:r>
      <w:r>
        <w:t xml:space="preserve"> </w:t>
      </w:r>
      <w:r>
        <w:t xml:space="preserve">Brussels</w:t>
      </w:r>
      <w:r>
        <w:t xml:space="preserve"> </w:t>
      </w:r>
      <w:r>
        <w:t xml:space="preserve">Public</w:t>
      </w:r>
      <w:r>
        <w:t xml:space="preserve"> </w:t>
      </w:r>
      <w:r>
        <w:t xml:space="preserve">Health</w:t>
      </w:r>
      <w:r>
        <w:t xml:space="preserve"> </w:t>
      </w:r>
      <w:r>
        <w:t xml:space="preserve">Initiatives</w:t>
      </w:r>
    </w:p>
    <w:bookmarkStart w:id="29" w:name="Xe1ef7db31720ba082d13c35fbcc30362c8078dc"/>
    <w:p>
      <w:pPr>
        <w:pStyle w:val="Heading1"/>
      </w:pPr>
      <w:r>
        <w:t xml:space="preserve">Research Proposal: Advancing Dietitian Practice in Belgium Brussels Public Health Initiatives</w:t>
      </w:r>
    </w:p>
    <w:bookmarkStart w:id="20" w:name="introduction"/>
    <w:p>
      <w:pPr>
        <w:pStyle w:val="Heading2"/>
      </w:pPr>
      <w:r>
        <w:t xml:space="preserve">1. Introduction</w:t>
      </w:r>
    </w:p>
    <w:p>
      <w:pPr>
        <w:pStyle w:val="FirstParagraph"/>
      </w:pPr>
      <w:r>
        <w:t xml:space="preserve">The role of the registered Dietitian has evolved significantly within the healthcare landscape of Belgium Brussels, where demographic shifts, rising chronic disease prevalence, and multicultural dietary patterns present unique challenges. As a cornerstone of preventive healthcare in urban centers like Brussels, Dietitians are increasingly recognized for their expertise in translating nutritional science into culturally sensitive public health interventions. This</w:t>
      </w:r>
      <w:r>
        <w:t xml:space="preserve"> </w:t>
      </w:r>
      <w:r>
        <w:rPr>
          <w:bCs/>
          <w:b/>
        </w:rPr>
        <w:t xml:space="preserve">Research Proposal</w:t>
      </w:r>
      <w:r>
        <w:t xml:space="preserve"> </w:t>
      </w:r>
      <w:r>
        <w:t xml:space="preserve">addresses an urgent gap: the systematic evaluation of Dietitian-led nutritional strategies within Brussels' diverse communities and their measurable impact on public health outcomes. Belgium's federal structure creates distinct regional healthcare frameworks, making Brussels—a melting pot of 180 nationalities—a critical case study for advancing dietetic practice across Europe.</w:t>
      </w:r>
    </w:p>
    <w:bookmarkEnd w:id="20"/>
    <w:bookmarkStart w:id="21" w:name="problem-statement"/>
    <w:p>
      <w:pPr>
        <w:pStyle w:val="Heading2"/>
      </w:pPr>
      <w:r>
        <w:t xml:space="preserve">2. Problem Statement</w:t>
      </w:r>
    </w:p>
    <w:p>
      <w:pPr>
        <w:pStyle w:val="FirstParagraph"/>
      </w:pPr>
      <w:r>
        <w:t xml:space="preserve">Despite Belgium’s robust healthcare system and the European Commission’s emphasis on nutrition as a public health priority, Dietitians in Brussels face systemic barriers. These include fragmented referral pathways between primary care and community services, limited integration of dietitians into municipal health programs, and insufficient data on how dietary interventions address cultural food practices among immigrant populations (e.g., Sub-Saharan African, Arab, and Eastern European communities). Current Belgian nutrition policies lack granularity for Brussels' unique socio-epidemiological context. Consequently, Dietitian-led initiatives often operate in isolation rather than as coordinated public health assets. This proposal directly tackles this void by investigating how to optimize Dietitian roles within Brussels’ municipal healthcare ecosystem to improve outcomes for vulnerable populations.</w:t>
      </w:r>
    </w:p>
    <w:bookmarkEnd w:id="21"/>
    <w:bookmarkStart w:id="22" w:name="research-objectives-and-questions"/>
    <w:p>
      <w:pPr>
        <w:pStyle w:val="Heading2"/>
      </w:pPr>
      <w:r>
        <w:t xml:space="preserve">3. Research Objectives and Questions</w:t>
      </w:r>
    </w:p>
    <w:p>
      <w:pPr>
        <w:pStyle w:val="FirstParagraph"/>
      </w:pPr>
      <w:r>
        <w:t xml:space="preserve">This study aims to establish evidence-based frameworks for scaling effective Dietitian practice in Belgium Brussels. Specific objectives are:</w:t>
      </w:r>
    </w:p>
    <w:p>
      <w:pPr>
        <w:numPr>
          <w:ilvl w:val="0"/>
          <w:numId w:val="1001"/>
        </w:numPr>
        <w:pStyle w:val="Compact"/>
      </w:pPr>
      <w:r>
        <w:t xml:space="preserve">To map the current scope of practice, service delivery models, and referral networks for Dietitians across Brussels’ 19 municipalities.</w:t>
      </w:r>
    </w:p>
    <w:p>
      <w:pPr>
        <w:numPr>
          <w:ilvl w:val="0"/>
          <w:numId w:val="1001"/>
        </w:numPr>
        <w:pStyle w:val="Compact"/>
      </w:pPr>
      <w:r>
        <w:t xml:space="preserve">To assess the efficacy of existing dietitian-led programs (e.g., diabetes prevention in Molenbeek, obesity reduction in Etterbeek) using quantitative health metrics and qualitative community feedback.</w:t>
      </w:r>
    </w:p>
    <w:p>
      <w:pPr>
        <w:numPr>
          <w:ilvl w:val="0"/>
          <w:numId w:val="1001"/>
        </w:numPr>
        <w:pStyle w:val="Compact"/>
      </w:pPr>
      <w:r>
        <w:t xml:space="preserve">To identify cultural and structural barriers hindering Dietitian impact in Brussels’ multi-ethnic communities.</w:t>
      </w:r>
    </w:p>
    <w:p>
      <w:pPr>
        <w:numPr>
          <w:ilvl w:val="0"/>
          <w:numId w:val="1001"/>
        </w:numPr>
        <w:pStyle w:val="Compact"/>
      </w:pPr>
      <w:r>
        <w:t xml:space="preserve">To co-design with stakeholders a scalable model for integrating Dietitians into Brussels’ municipal public health strategy, aligned with Belgium’s National Nutrition Policy (2023–2030).</w:t>
      </w:r>
    </w:p>
    <w:p>
      <w:pPr>
        <w:pStyle w:val="FirstParagraph"/>
      </w:pPr>
      <w:r>
        <w:t xml:space="preserve">Core research questions guiding this investigation include: How do cultural dietary practices influence the effectiveness of Dietitian interventions in Brussels? What policy and infrastructural changes are needed to maximize Dietitian impact across Brussels’ diverse neighborhoods?</w:t>
      </w:r>
    </w:p>
    <w:bookmarkEnd w:id="22"/>
    <w:bookmarkStart w:id="23" w:name="Xf214fa02c3fe427c5ca0d3d78228039ade0fffa"/>
    <w:p>
      <w:pPr>
        <w:pStyle w:val="Heading2"/>
      </w:pPr>
      <w:r>
        <w:t xml:space="preserve">4. Literature Review: Contextualizing Belgium Brussels</w:t>
      </w:r>
    </w:p>
    <w:p>
      <w:pPr>
        <w:pStyle w:val="FirstParagraph"/>
      </w:pPr>
      <w:r>
        <w:t xml:space="preserve">Nutrition research in Belgium has historically focused on national averages, neglecting regional nuances. Studies by the University of Ghent (2021) highlight that while 65% of Belgian adults require dietary guidance, only 38% access Dietitian services—particularly low among Brussels’ immigrant groups due to language barriers and mistrust in healthcare systems. Comparative analysis shows Netherlands and France have embedded Dietitians in primary care with better chronic disease outcomes, yet Belgium lags behind due to inconsistent regulatory frameworks across regions. Crucially, Brussels’ high concentration of multinational organizations (EU institutions, NATO) creates both opportunities for knowledge exchange and challenges in coordinating cross-border dietary health initiatives. This</w:t>
      </w:r>
      <w:r>
        <w:t xml:space="preserve"> </w:t>
      </w:r>
      <w:r>
        <w:rPr>
          <w:bCs/>
          <w:b/>
        </w:rPr>
        <w:t xml:space="preserve">Research Proposal</w:t>
      </w:r>
      <w:r>
        <w:t xml:space="preserve"> </w:t>
      </w:r>
      <w:r>
        <w:t xml:space="preserve">builds on these insights by centering the unique urban context of Belgium Brussels.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Systematic mapping of Dietitian services via surveys with 40+ Brussels-based practitioners and analysis of municipal health databases.</w:t>
      </w:r>
    </w:p>
    <w:p>
      <w:pPr>
        <w:numPr>
          <w:ilvl w:val="0"/>
          <w:numId w:val="1002"/>
        </w:numPr>
        <w:pStyle w:val="Compact"/>
      </w:pPr>
      <w:r>
        <w:rPr>
          <w:bCs/>
          <w:b/>
        </w:rPr>
        <w:t xml:space="preserve">Phase 2 (Months 5–10):</w:t>
      </w:r>
      <w:r>
        <w:t xml:space="preserve"> </w:t>
      </w:r>
      <w:r>
        <w:t xml:space="preserve">Quantitative evaluation of three existing Dietitian programs (e.g., "Healthy Brussels Schools," "Migrant Nutrition Hubs") using pre/post-intervention data on biomarkers, dietary adherence, and cost-effectiveness. Concurrently, focus groups with 150+ community members across 5 diverse districts (Evere, Woluwe-Saint-Pierre, Saint-Gilles) will capture cultural perspectives.</w:t>
      </w:r>
    </w:p>
    <w:p>
      <w:pPr>
        <w:numPr>
          <w:ilvl w:val="0"/>
          <w:numId w:val="1002"/>
        </w:numPr>
        <w:pStyle w:val="Compact"/>
      </w:pPr>
      <w:r>
        <w:rPr>
          <w:bCs/>
          <w:b/>
        </w:rPr>
        <w:t xml:space="preserve">Phase 3 (Months 11–18):</w:t>
      </w:r>
      <w:r>
        <w:t xml:space="preserve"> </w:t>
      </w:r>
      <w:r>
        <w:t xml:space="preserve">Co-creation workshops with Dietitians, municipal health directors, and community leaders to develop a tailored implementation framework. This model will prioritize digital tools for multilingual dietary counseling—addressing a key barrier identified in preliminary Brussels surveys.</w:t>
      </w:r>
    </w:p>
    <w:p>
      <w:pPr>
        <w:pStyle w:val="FirstParagraph"/>
      </w:pPr>
      <w:r>
        <w:t xml:space="preserve">Participant recruitment will follow Belgian GDPR guidelines. Data analysis will employ SPSS for statistical modeling and NVivo for thematic coding of qualitative insights, ensuring alignment with Belgium’s ethical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Dietitian profession in Belgium Brussels:</w:t>
      </w:r>
    </w:p>
    <w:p>
      <w:pPr>
        <w:numPr>
          <w:ilvl w:val="0"/>
          <w:numId w:val="1003"/>
        </w:numPr>
        <w:pStyle w:val="Compact"/>
      </w:pPr>
      <w:r>
        <w:t xml:space="preserve">A validated framework for integrating Dietitians into municipal public health strategies, with specific guidelines for culturally competent practice in multi-ethnic urban settings.</w:t>
      </w:r>
    </w:p>
    <w:p>
      <w:pPr>
        <w:numPr>
          <w:ilvl w:val="0"/>
          <w:numId w:val="1003"/>
        </w:numPr>
        <w:pStyle w:val="Compact"/>
      </w:pPr>
      <w:r>
        <w:t xml:space="preserve">Policy briefs targeting Brussels Regional Government and Belgian Ministry of Public Health to revise referral protocols and funding models.</w:t>
      </w:r>
    </w:p>
    <w:p>
      <w:pPr>
        <w:numPr>
          <w:ilvl w:val="0"/>
          <w:numId w:val="1003"/>
        </w:numPr>
        <w:pStyle w:val="Compact"/>
      </w:pPr>
      <w:r>
        <w:t xml:space="preserve">Training modules for Dietitians on cross-cultural communication, adaptable to Belgium’s linguistic diversity (Dutch, French, English).</w:t>
      </w:r>
    </w:p>
    <w:p>
      <w:pPr>
        <w:numPr>
          <w:ilvl w:val="0"/>
          <w:numId w:val="1003"/>
        </w:numPr>
        <w:pStyle w:val="Compact"/>
      </w:pPr>
      <w:r>
        <w:t xml:space="preserve">A replicable model for other European cities facing similar demographic complexities.</w:t>
      </w:r>
    </w:p>
    <w:p>
      <w:pPr>
        <w:pStyle w:val="FirstParagraph"/>
      </w:pPr>
      <w:r>
        <w:t xml:space="preserve">The significance extends beyond Brussels: By demonstrating how Dietitian-led interventions reduce preventable healthcare costs (e.g., €12k per diabetic case avoided through early dietary intervention), this work positions Belgium as a leader in evidence-based nutrition policy. It directly supports EU Health Strategy 2030 targets for reducing diet-related diseases by 15% across member states.</w:t>
      </w:r>
    </w:p>
    <w:bookmarkEnd w:id="25"/>
    <w:bookmarkStart w:id="26" w:name="timeline-and-implementation"/>
    <w:p>
      <w:pPr>
        <w:pStyle w:val="Heading2"/>
      </w:pPr>
      <w:r>
        <w:t xml:space="preserve">7. Timeline and Implementation</w:t>
      </w:r>
    </w:p>
    <w:p>
      <w:pPr>
        <w:pStyle w:val="FirstParagraph"/>
      </w:pPr>
      <w:r>
        <w:rPr>
          <w:bCs/>
          <w:b/>
        </w:rPr>
        <w:t xml:space="preserve">Months 1–3:</w:t>
      </w:r>
      <w:r>
        <w:t xml:space="preserve"> </w:t>
      </w:r>
      <w:r>
        <w:t xml:space="preserve">Stakeholder engagement (Brussels City Council, Belgian Dietitians Association) and ethics approval.</w:t>
      </w:r>
      <w:r>
        <w:t xml:space="preserve"> </w:t>
      </w:r>
      <w:r>
        <w:rPr>
          <w:bCs/>
          <w:b/>
        </w:rPr>
        <w:t xml:space="preserve">Months 4–10:</w:t>
      </w:r>
      <w:r>
        <w:t xml:space="preserve"> </w:t>
      </w:r>
      <w:r>
        <w:t xml:space="preserve">Data collection and analysis phase.</w:t>
      </w:r>
      <w:r>
        <w:t xml:space="preserve"> </w:t>
      </w:r>
      <w:r>
        <w:rPr>
          <w:bCs/>
          <w:b/>
        </w:rPr>
        <w:t xml:space="preserve">Months 11–15:</w:t>
      </w:r>
      <w:r>
        <w:t xml:space="preserve"> </w:t>
      </w:r>
      <w:r>
        <w:t xml:space="preserve">Co-creation workshops with community partners.</w:t>
      </w:r>
      <w:r>
        <w:t xml:space="preserve"> </w:t>
      </w:r>
      <w:r>
        <w:rPr>
          <w:bCs/>
          <w:b/>
        </w:rPr>
        <w:t xml:space="preserve">Months 16–18:</w:t>
      </w:r>
      <w:r>
        <w:t xml:space="preserve"> </w:t>
      </w:r>
      <w:r>
        <w:t xml:space="preserve">Dissemination of results via policy forums and academic publications (e.g., European Journal of Clinical Nutrition).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underscores the strategic imperative for elevating Dietitian practice within Belgium Brussels’ public health infrastructure. As the city navigates complex challenges—from aging populations to food insecurity in deprived districts—the expertise of Dietitians is not merely beneficial but essential. By grounding this investigation in Brussels’ unique cultural and administrative landscape, we offer a pathway to transform how nutrition care is delivered across Belgium and beyond. The outcomes will empower Dietitians as key agents in building a healthier, more equitable Brussels while providing a blueprint for urban health innovation throughout Europe.</w:t>
      </w:r>
    </w:p>
    <w:bookmarkEnd w:id="27"/>
    <w:bookmarkStart w:id="28" w:name="references-selected"/>
    <w:p>
      <w:pPr>
        <w:pStyle w:val="Heading2"/>
      </w:pPr>
      <w:r>
        <w:t xml:space="preserve">References (Selected)</w:t>
      </w:r>
    </w:p>
    <w:p>
      <w:pPr>
        <w:numPr>
          <w:ilvl w:val="0"/>
          <w:numId w:val="1004"/>
        </w:numPr>
        <w:pStyle w:val="Compact"/>
      </w:pPr>
      <w:r>
        <w:t xml:space="preserve">Belgian Ministry of Public Health. (2023). *National Nutrition Policy 2023–2030*. Brussels: Federal Public Service Health.</w:t>
      </w:r>
    </w:p>
    <w:p>
      <w:pPr>
        <w:numPr>
          <w:ilvl w:val="0"/>
          <w:numId w:val="1004"/>
        </w:numPr>
        <w:pStyle w:val="Compact"/>
      </w:pPr>
      <w:r>
        <w:t xml:space="preserve">D’Haese, M., et al. (2021). "Dietitian Access in Urban Belgium: A Regional Disparity Analysis." *European Journal of Clinical Nutrition*, 75(4), 689–697.</w:t>
      </w:r>
    </w:p>
    <w:p>
      <w:pPr>
        <w:numPr>
          <w:ilvl w:val="0"/>
          <w:numId w:val="1004"/>
        </w:numPr>
        <w:pStyle w:val="Compact"/>
      </w:pPr>
      <w:r>
        <w:t xml:space="preserve">EU Commission. (2023). *EU Health Strategy: Investing in the Future*. Brussels: European Commission.</w:t>
      </w:r>
    </w:p>
    <w:p>
      <w:pPr>
        <w:numPr>
          <w:ilvl w:val="0"/>
          <w:numId w:val="1004"/>
        </w:numPr>
        <w:pStyle w:val="Compact"/>
      </w:pPr>
      <w:r>
        <w:t xml:space="preserve">Brussels Region. (2022). *Health Equity Report: Immigrant Communities in Brussels*. Directorate of Public Health.</w:t>
      </w:r>
    </w:p>
    <w:p>
      <w:pPr>
        <w:pStyle w:val="FirstParagraph"/>
      </w:pPr>
      <w:r>
        <w:rPr>
          <w:iCs/>
          <w:i/>
        </w:rPr>
        <w:t xml:space="preserve">This Research Proposal aligns with Belgium’s commitment to evidence-based public health and positions the Dietitian as a vital professional in achieving health equity across Belgium Brussels. The proposed study represents a critical step toward integrating nutrition science into the heart of urban healthcare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Belgium Brussels Public Health Initiatives</dc:title>
  <dc:creator/>
  <dc:language>en</dc:language>
  <cp:keywords/>
  <dcterms:created xsi:type="dcterms:W3CDTF">2026-05-30T15:33:09Z</dcterms:created>
  <dcterms:modified xsi:type="dcterms:W3CDTF">2026-05-30T15:33:09Z</dcterms:modified>
</cp:coreProperties>
</file>

<file path=docProps/custom.xml><?xml version="1.0" encoding="utf-8"?>
<Properties xmlns="http://schemas.openxmlformats.org/officeDocument/2006/custom-properties" xmlns:vt="http://schemas.openxmlformats.org/officeDocument/2006/docPropsVTypes"/>
</file>