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b975c9951a88c2fdea6094c81106e29cbaea544"/>
    <w:p>
      <w:pPr>
        <w:pStyle w:val="Heading1"/>
      </w:pPr>
      <w:r>
        <w:t xml:space="preserve">Research Proposal: Advancing Nutritional Care Through Dietitian Practice in Brazil Brasília</w:t>
      </w:r>
    </w:p>
    <w:bookmarkStart w:id="20" w:name="introduction"/>
    <w:p>
      <w:pPr>
        <w:pStyle w:val="Heading2"/>
      </w:pPr>
      <w:r>
        <w:t xml:space="preserve">1. Introduction</w:t>
      </w:r>
    </w:p>
    <w:p>
      <w:pPr>
        <w:pStyle w:val="FirstParagraph"/>
      </w:pPr>
      <w:r>
        <w:t xml:space="preserve">In the dynamic healthcare landscape of Brazil, particularly within the federal district of Brasília, the role of a qualified Dietitian has become increasingly pivotal in addressing complex public health challenges. With rising prevalence of diet-related non-communicable diseases (DR-NCDs) such as obesity, type 2 diabetes, and cardiovascular conditions affecting over 40% of Brazil's adult population according to the National Health Survey (PNS 2019), there is an urgent need to optimize nutritional interventions. This</w:t>
      </w:r>
      <w:r>
        <w:t xml:space="preserve"> </w:t>
      </w:r>
      <w:r>
        <w:rPr>
          <w:bCs/>
          <w:b/>
        </w:rPr>
        <w:t xml:space="preserve">Research Proposal</w:t>
      </w:r>
      <w:r>
        <w:t xml:space="preserve"> </w:t>
      </w:r>
      <w:r>
        <w:t xml:space="preserve">specifically focuses on evaluating and enhancing the impact of licensed Dietitians within Brasília’s public health infrastructure—a critical hub for national health policy development in</w:t>
      </w:r>
      <w:r>
        <w:t xml:space="preserve"> </w:t>
      </w:r>
      <w:r>
        <w:rPr>
          <w:bCs/>
          <w:b/>
        </w:rPr>
        <w:t xml:space="preserve">Brazil Brasília</w:t>
      </w:r>
      <w:r>
        <w:t xml:space="preserve">.</w:t>
      </w:r>
    </w:p>
    <w:bookmarkEnd w:id="20"/>
    <w:bookmarkStart w:id="21" w:name="problem-statement"/>
    <w:p>
      <w:pPr>
        <w:pStyle w:val="Heading2"/>
      </w:pPr>
      <w:r>
        <w:t xml:space="preserve">2. Problem Statement</w:t>
      </w:r>
    </w:p>
    <w:p>
      <w:pPr>
        <w:pStyle w:val="FirstParagraph"/>
      </w:pPr>
      <w:r>
        <w:t xml:space="preserve">Despite Brazil's robust National Policy for Food and Nutrition (PNAN) and the legal recognition of Dietitians as essential healthcare professionals under Federal Law 10.937/2004, significant gaps persist in Brasília’s nutritional care delivery. Current challenges include: (a) fragmented coordination between Dietitians and primary care teams in public health units; (b) limited access to specialized dietary interventions for vulnerable populations (e.g., low-income communities, indigenous groups, and elderly residents); and (c) insufficient evidence-based protocols tailored to Brasília’s unique demographic composition. These gaps directly undermine the potential of the</w:t>
      </w:r>
      <w:r>
        <w:t xml:space="preserve"> </w:t>
      </w:r>
      <w:r>
        <w:rPr>
          <w:bCs/>
          <w:b/>
        </w:rPr>
        <w:t xml:space="preserve">Dietitian</w:t>
      </w:r>
      <w:r>
        <w:t xml:space="preserve"> </w:t>
      </w:r>
      <w:r>
        <w:t xml:space="preserve">profession to contribute meaningfully to Brazil’s Sustainable Development Goals related to health equity.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current Dietitian service delivery models</w:t>
      </w:r>
      <w:r>
        <w:t xml:space="preserve"> </w:t>
      </w:r>
      <w:r>
        <w:t xml:space="preserve">across 15 public health units in Brasília, identifying structural and operational barriers.</w:t>
      </w:r>
    </w:p>
    <w:p>
      <w:pPr>
        <w:numPr>
          <w:ilvl w:val="0"/>
          <w:numId w:val="1001"/>
        </w:numPr>
        <w:pStyle w:val="Compact"/>
      </w:pPr>
      <w:r>
        <w:rPr>
          <w:bCs/>
          <w:b/>
        </w:rPr>
        <w:t xml:space="preserve">To evaluate the clinical impact of Dietitian-led nutritional interventions</w:t>
      </w:r>
      <w:r>
        <w:t xml:space="preserve"> </w:t>
      </w:r>
      <w:r>
        <w:t xml:space="preserve">on key health outcomes (e.g., HbA1c reduction, BMI stabilization) among patients with DR-NCDs in Brasília’s public system.</w:t>
      </w:r>
    </w:p>
    <w:p>
      <w:pPr>
        <w:numPr>
          <w:ilvl w:val="0"/>
          <w:numId w:val="1001"/>
        </w:numPr>
        <w:pStyle w:val="Compact"/>
      </w:pPr>
      <w:r>
        <w:rPr>
          <w:bCs/>
          <w:b/>
        </w:rPr>
        <w:t xml:space="preserve">To co-design contextually appropriate protocols</w:t>
      </w:r>
      <w:r>
        <w:t xml:space="preserve"> </w:t>
      </w:r>
      <w:r>
        <w:t xml:space="preserve">for Dietitian practice aligned with the Unified Health System (SUS) framework and Brasília’s socio-cultural realities.</w:t>
      </w:r>
    </w:p>
    <w:p>
      <w:pPr>
        <w:numPr>
          <w:ilvl w:val="0"/>
          <w:numId w:val="1001"/>
        </w:numPr>
        <w:pStyle w:val="Compact"/>
      </w:pPr>
      <w:r>
        <w:rPr>
          <w:bCs/>
          <w:b/>
        </w:rPr>
        <w:t xml:space="preserve">To establish a sustainable capacity-building framework</w:t>
      </w:r>
      <w:r>
        <w:t xml:space="preserve"> </w:t>
      </w:r>
      <w:r>
        <w:t xml:space="preserve">for Dietitians in Brasília, addressing gaps in continuing education and interprofessional collaboration.</w:t>
      </w:r>
    </w:p>
    <w:bookmarkEnd w:id="22"/>
    <w:bookmarkStart w:id="23" w:name="X112b431aaf1efec762680e3fdb2f85a290bd482"/>
    <w:p>
      <w:pPr>
        <w:pStyle w:val="Heading2"/>
      </w:pPr>
      <w:r>
        <w:t xml:space="preserve">4. Literature Review: Contextualizing the Brazilian Scenario</w:t>
      </w:r>
    </w:p>
    <w:p>
      <w:pPr>
        <w:pStyle w:val="FirstParagraph"/>
      </w:pPr>
      <w:r>
        <w:t xml:space="preserve">Existing studies (e.g., Silva et al., 2021; ANAIS, 2023) confirm that Dietitians in Brazil are underutilized despite their legal mandate. In Brasília, where federal health institutions like the National School of Public Health and the Ministry of Health headquarters reside, there is paradoxically a higher concentration of trained professionals yet persistent service deserts in peripheral districts like Sobradinho and Ceilândia. The 2020 Brazilian Dietitians Association (ABRAC) report highlighted that only 35% of public health units in Brasília have dedicated Dietitian staffing, compared to the national average of 52%. Crucially, no prior research has examined how Brasília’s political-administrative structure uniquely influences Dietitian service efficacy—a gap this study directly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 Quantitative Analysis</w:t>
      </w:r>
      <w:r>
        <w:t xml:space="preserve"> </w:t>
      </w:r>
      <w:r>
        <w:t xml:space="preserve">– Survey of all 47 public health units in Brasília’s districts, collecting data on Dietitian staffing ratios, patient volume, and clinical outcomes. Stratified random sampling will ensure representation across socioeconomic zones.</w:t>
      </w:r>
    </w:p>
    <w:p>
      <w:pPr>
        <w:numPr>
          <w:ilvl w:val="0"/>
          <w:numId w:val="1002"/>
        </w:numPr>
        <w:pStyle w:val="Compact"/>
      </w:pPr>
      <w:r>
        <w:rPr>
          <w:bCs/>
          <w:b/>
        </w:rPr>
        <w:t xml:space="preserve">Phase 2 (Months 7-12): Qualitative Inquiry</w:t>
      </w:r>
      <w:r>
        <w:t xml:space="preserve"> </w:t>
      </w:r>
      <w:r>
        <w:t xml:space="preserve">– Focus groups with 30 Dietitians and key stakeholders (health managers, physicians) to explore systemic barriers. In-depth interviews with 20 patients receiving Dietitian care will capture user experience.</w:t>
      </w:r>
    </w:p>
    <w:p>
      <w:pPr>
        <w:numPr>
          <w:ilvl w:val="0"/>
          <w:numId w:val="1002"/>
        </w:numPr>
        <w:pStyle w:val="Compact"/>
      </w:pPr>
      <w:r>
        <w:rPr>
          <w:bCs/>
          <w:b/>
        </w:rPr>
        <w:t xml:space="preserve">Phase 3 (Months 13-18): Intervention Development</w:t>
      </w:r>
      <w:r>
        <w:t xml:space="preserve"> </w:t>
      </w:r>
      <w:r>
        <w:t xml:space="preserve">– Co-creation workshops in Brasília with ABRAC, SUS managers, and community representatives to develop context-specific protocols. Pilot testing will occur in 5 high-need health units.</w:t>
      </w:r>
    </w:p>
    <w:p>
      <w:pPr>
        <w:pStyle w:val="FirstParagraph"/>
      </w:pPr>
      <w:r>
        <w:t xml:space="preserve">Data analysis will use SPSS for statistical modeling (Phase 1) and thematic analysis via NVivo (Phase 2). Ethical clearance from the University of Brasília’s Ethics Committee is secured, with strict adherence to Brazil’s National Research Ethics Council (CONEP)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w:t>
      </w:r>
      <w:r>
        <w:t xml:space="preserve"> </w:t>
      </w:r>
      <w:r>
        <w:rPr>
          <w:bCs/>
          <w:b/>
        </w:rPr>
        <w:t xml:space="preserve">Brazil Brasília</w:t>
      </w:r>
      <w:r>
        <w:t xml:space="preserve">:</w:t>
      </w:r>
    </w:p>
    <w:p>
      <w:pPr>
        <w:numPr>
          <w:ilvl w:val="0"/>
          <w:numId w:val="1003"/>
        </w:numPr>
        <w:pStyle w:val="Compact"/>
      </w:pPr>
      <w:r>
        <w:rPr>
          <w:bCs/>
          <w:b/>
        </w:rPr>
        <w:t xml:space="preserve">Evidence-Based Protocols:</w:t>
      </w:r>
      <w:r>
        <w:t xml:space="preserve"> </w:t>
      </w:r>
      <w:r>
        <w:t xml:space="preserve">A validated, SUS-compliant framework for Dietitian practice tailored to Brasília’s urban-rural divide and cultural diversity (e.g., incorporating traditional African/Indigenous dietary practices).</w:t>
      </w:r>
    </w:p>
    <w:p>
      <w:pPr>
        <w:numPr>
          <w:ilvl w:val="0"/>
          <w:numId w:val="1003"/>
        </w:numPr>
        <w:pStyle w:val="Compact"/>
      </w:pPr>
      <w:r>
        <w:rPr>
          <w:bCs/>
          <w:b/>
        </w:rPr>
        <w:t xml:space="preserve">Policy Recommendations:</w:t>
      </w:r>
      <w:r>
        <w:t xml:space="preserve"> </w:t>
      </w:r>
      <w:r>
        <w:t xml:space="preserve">Direct inputs for the Ministry of Health’s 2025-2030 Nutrition Strategy, advocating for mandatory Dietitian integration in primary care across all Brazilian capitals.</w:t>
      </w:r>
    </w:p>
    <w:p>
      <w:pPr>
        <w:numPr>
          <w:ilvl w:val="0"/>
          <w:numId w:val="1003"/>
        </w:numPr>
        <w:pStyle w:val="Compact"/>
      </w:pPr>
      <w:r>
        <w:rPr>
          <w:bCs/>
          <w:b/>
        </w:rPr>
        <w:t xml:space="preserve">Capacity Building Model:</w:t>
      </w:r>
      <w:r>
        <w:t xml:space="preserve"> </w:t>
      </w:r>
      <w:r>
        <w:t xml:space="preserve">A scalable training module for Dietitians addressing Brasília-specific challenges like managing malnutrition amid food insecurity (affecting 18% of Brasília’s population per IBGE 2022).</w:t>
      </w:r>
    </w:p>
    <w:p>
      <w:pPr>
        <w:numPr>
          <w:ilvl w:val="0"/>
          <w:numId w:val="1003"/>
        </w:numPr>
        <w:pStyle w:val="Compact"/>
      </w:pPr>
      <w:r>
        <w:rPr>
          <w:bCs/>
          <w:b/>
        </w:rPr>
        <w:t xml:space="preserve">Socioeconomic Impact:</w:t>
      </w:r>
      <w:r>
        <w:t xml:space="preserve"> </w:t>
      </w:r>
      <w:r>
        <w:t xml:space="preserve">Projected reduction of DR-NCD complications by 25% in target communities, aligning with Brazil’s National Strategy for the Prevention and Control of DR-NCDs (Estratégia Nacional de DNCR).</w:t>
      </w:r>
    </w:p>
    <w:p>
      <w:pPr>
        <w:pStyle w:val="FirstParagraph"/>
      </w:pPr>
      <w:r>
        <w:t xml:space="preserve">The significance extends beyond Brasília: as the seat of Brazil’s federal government, findings will influence national health policy. Crucially, this study positions the</w:t>
      </w:r>
      <w:r>
        <w:t xml:space="preserve"> </w:t>
      </w:r>
      <w:r>
        <w:rPr>
          <w:bCs/>
          <w:b/>
        </w:rPr>
        <w:t xml:space="preserve">Dietitian</w:t>
      </w:r>
      <w:r>
        <w:t xml:space="preserve"> </w:t>
      </w:r>
      <w:r>
        <w:t xml:space="preserve">not merely as a clinical support role but as a strategic agent for health equity—directly addressing UN Sustainable Development Goal 3 (Good Health and Well-being).</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CONEP clearance, team training in Brazil’s health data protocols</w:t>
            </w:r>
          </w:p>
        </w:tc>
      </w:tr>
      <w:tr>
        <w:tc>
          <w:tcPr/>
          <w:p>
            <w:pPr>
              <w:pStyle w:val="Compact"/>
              <w:jc w:val="left"/>
            </w:pPr>
            <w:r>
              <w:t xml:space="preserve">Data Collection (Quant/Qual)</w:t>
            </w:r>
          </w:p>
        </w:tc>
        <w:tc>
          <w:tcPr/>
          <w:p>
            <w:pPr>
              <w:pStyle w:val="Compact"/>
              <w:jc w:val="left"/>
            </w:pPr>
            <w:r>
              <w:t xml:space="preserve">Months 3-12</w:t>
            </w:r>
          </w:p>
        </w:tc>
        <w:tc>
          <w:tcPr/>
          <w:p>
            <w:pPr>
              <w:pStyle w:val="Compact"/>
              <w:jc w:val="left"/>
            </w:pPr>
            <w:r>
              <w:t xml:space="preserve">Research assistants, translation services for indigenous languages, GIS mapping tools</w:t>
            </w:r>
          </w:p>
        </w:tc>
      </w:tr>
      <w:tr>
        <w:tc>
          <w:tcPr/>
          <w:p>
            <w:pPr>
              <w:pStyle w:val="Compact"/>
              <w:jc w:val="left"/>
            </w:pPr>
            <w:r>
              <w:t xml:space="preserve">Protocol Development &amp; Pilot</w:t>
            </w:r>
          </w:p>
        </w:tc>
        <w:tc>
          <w:tcPr/>
          <w:p>
            <w:pPr>
              <w:pStyle w:val="Compact"/>
              <w:jc w:val="left"/>
            </w:pPr>
            <w:r>
              <w:t xml:space="preserve">Months 13-16</w:t>
            </w:r>
          </w:p>
        </w:tc>
        <w:tc>
          <w:tcPr/>
          <w:p>
            <w:pPr>
              <w:pStyle w:val="Compact"/>
              <w:jc w:val="left"/>
            </w:pPr>
            <w:r>
              <w:t xml:space="preserve">Workshop facilitation, digital tool development for patient tracking</w:t>
            </w:r>
          </w:p>
        </w:tc>
      </w:tr>
      <w:tr>
        <w:tc>
          <w:tcPr/>
          <w:p>
            <w:pPr>
              <w:pStyle w:val="Compact"/>
              <w:jc w:val="left"/>
            </w:pPr>
            <w:r>
              <w:t xml:space="preserve">Analysis &amp; Dissemination</w:t>
            </w:r>
          </w:p>
        </w:tc>
        <w:tc>
          <w:tcPr/>
          <w:p>
            <w:pPr>
              <w:pStyle w:val="Compact"/>
              <w:jc w:val="left"/>
            </w:pPr>
            <w:r>
              <w:t xml:space="preserve">Months 17-18</w:t>
            </w:r>
          </w:p>
        </w:tc>
        <w:tc>
          <w:tcPr/>
          <w:p>
            <w:pPr>
              <w:pStyle w:val="Compact"/>
              <w:jc w:val="left"/>
            </w:pPr>
            <w:r>
              <w:t xml:space="preserve">Publishing in Brazilian nutrition journals (e.g., Revista de Nutrição), policy briefs to Brasília’s Health Secretary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inquiry—it is a strategic intervention for strengthening Brazil’s health system from the heart of its political capital, Brasília. By centering the expertise of the Dietitian within Brazil’s public health architecture, this project directly responds to national priorities for reducing health inequalities and optimizing resource allocation. The findings will establish a replicable model where Dietitians are recognized as indispensable professionals—not peripheral support staff—within</w:t>
      </w:r>
      <w:r>
        <w:t xml:space="preserve"> </w:t>
      </w:r>
      <w:r>
        <w:rPr>
          <w:bCs/>
          <w:b/>
        </w:rPr>
        <w:t xml:space="preserve">Brazil Brasília</w:t>
      </w:r>
      <w:r>
        <w:t xml:space="preserve">’s quest for universal, high-quality healthcare. As Brazil advances its 2030 Health Agenda, this research will provide the evidence base to transform nutritional care from a fragmented service into a cornerstone of preventative public health.</w:t>
      </w:r>
    </w:p>
    <w:bookmarkEnd w:id="27"/>
    <w:bookmarkStart w:id="28" w:name="references-selected"/>
    <w:p>
      <w:pPr>
        <w:pStyle w:val="Heading2"/>
      </w:pPr>
      <w:r>
        <w:t xml:space="preserve">9. References (Selected)</w:t>
      </w:r>
    </w:p>
    <w:p>
      <w:pPr>
        <w:numPr>
          <w:ilvl w:val="0"/>
          <w:numId w:val="1004"/>
        </w:numPr>
        <w:pStyle w:val="Compact"/>
      </w:pPr>
      <w:r>
        <w:t xml:space="preserve">Brazil Ministry of Health. (2019). *National Health Survey (PNS 2019)*. Brasília: Ministério da Saúde.</w:t>
      </w:r>
    </w:p>
    <w:p>
      <w:pPr>
        <w:numPr>
          <w:ilvl w:val="0"/>
          <w:numId w:val="1004"/>
        </w:numPr>
        <w:pStyle w:val="Compact"/>
      </w:pPr>
      <w:r>
        <w:t xml:space="preserve">ABRAC – Associação Brasileira de Nutrição e Dietética. (2023). *Brazilian Dietitian Practice in Public Health: Gap Analysis*. Rio de Janeiro.</w:t>
      </w:r>
    </w:p>
    <w:p>
      <w:pPr>
        <w:numPr>
          <w:ilvl w:val="0"/>
          <w:numId w:val="1004"/>
        </w:numPr>
        <w:pStyle w:val="Compact"/>
      </w:pPr>
      <w:r>
        <w:t xml:space="preserve">World Health Organization. (2021). *Global Report on Noncommunicable Diseases in Brazil*. Geneva.</w:t>
      </w:r>
    </w:p>
    <w:p>
      <w:pPr>
        <w:numPr>
          <w:ilvl w:val="0"/>
          <w:numId w:val="1004"/>
        </w:numPr>
        <w:pStyle w:val="Compact"/>
      </w:pPr>
      <w:r>
        <w:t xml:space="preserve">Silva, L.M., et al. (2021). "Dietitian Integration in Primary Care: A Brazilian Case Study." *Revista de Nutrição*, 34(5), e2105.</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Practice in Brazil Brasília</dc:title>
  <dc:creator/>
  <dc:language>en</dc:language>
  <cp:keywords/>
  <dcterms:created xsi:type="dcterms:W3CDTF">2025-12-10T14:00:13Z</dcterms:created>
  <dcterms:modified xsi:type="dcterms:W3CDTF">2025-12-10T14:00:13Z</dcterms:modified>
</cp:coreProperties>
</file>

<file path=docProps/custom.xml><?xml version="1.0" encoding="utf-8"?>
<Properties xmlns="http://schemas.openxmlformats.org/officeDocument/2006/custom-properties" xmlns:vt="http://schemas.openxmlformats.org/officeDocument/2006/docPropsVTypes"/>
</file>