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Dietitian-Led</w:t>
      </w:r>
      <w:r>
        <w:t xml:space="preserve"> </w:t>
      </w:r>
      <w:r>
        <w:t xml:space="preserve">Interventions</w:t>
      </w:r>
      <w:r>
        <w:t xml:space="preserve"> </w:t>
      </w:r>
      <w:r>
        <w:t xml:space="preserve">in</w:t>
      </w:r>
      <w:r>
        <w:t xml:space="preserve"> </w:t>
      </w:r>
      <w:r>
        <w:t xml:space="preserve">Canada</w:t>
      </w:r>
      <w:r>
        <w:t xml:space="preserve"> </w:t>
      </w:r>
      <w:r>
        <w:t xml:space="preserve">Vancouver</w:t>
      </w:r>
    </w:p>
    <w:bookmarkStart w:id="30" w:name="X4fa7c738f90e322ada750ac0b2d69162a8c81b3"/>
    <w:p>
      <w:pPr>
        <w:pStyle w:val="Heading1"/>
      </w:pPr>
      <w:r>
        <w:t xml:space="preserve">Research Proposal: Optimizing Dietitian Services to Address Nutrition Equity and Chronic Disease Prevention in Canada Vancouver</w:t>
      </w:r>
    </w:p>
    <w:bookmarkStart w:id="20" w:name="introduction-and-context"/>
    <w:p>
      <w:pPr>
        <w:pStyle w:val="Heading2"/>
      </w:pPr>
      <w:r>
        <w:t xml:space="preserve">1. Introduction and Context</w:t>
      </w:r>
    </w:p>
    <w:p>
      <w:pPr>
        <w:pStyle w:val="FirstParagraph"/>
      </w:pPr>
      <w:r>
        <w:t xml:space="preserve">In Canada, Registered Dietitians (RDs) are essential healthcare professionals recognized for their expertise in food, nutrition, and dietetics. Within the dynamic urban landscape of Vancouver, British Columbia—a city characterized by cultural diversity (over 30% foreign-born residents), significant income disparities, and rising rates of obesity and type 2 diabetes—the role of the</w:t>
      </w:r>
      <w:r>
        <w:t xml:space="preserve"> </w:t>
      </w:r>
      <w:r>
        <w:rPr>
          <w:iCs/>
          <w:i/>
        </w:rPr>
        <w:t xml:space="preserve">Dietitian</w:t>
      </w:r>
      <w:r>
        <w:t xml:space="preserve"> </w:t>
      </w:r>
      <w:r>
        <w:t xml:space="preserve">is increasingly critical. Despite Canada's robust healthcare framework, access to culturally competent dietetic services remains fragmented in Vancouver's underserved neighborhoods. This Research Proposal outlines a study to investigate how</w:t>
      </w:r>
      <w:r>
        <w:t xml:space="preserve"> </w:t>
      </w:r>
      <w:r>
        <w:rPr>
          <w:iCs/>
          <w:i/>
        </w:rPr>
        <w:t xml:space="preserve">Dietitian</w:t>
      </w:r>
      <w:r>
        <w:t xml:space="preserve">-led interventions can effectively address nutrition-related health inequities in Canada Vancouver, aligning with provincial health priorities and national strategies for chronic disease prevention.</w:t>
      </w:r>
    </w:p>
    <w:bookmarkEnd w:id="20"/>
    <w:bookmarkStart w:id="21" w:name="problem-statement"/>
    <w:p>
      <w:pPr>
        <w:pStyle w:val="Heading2"/>
      </w:pPr>
      <w:r>
        <w:t xml:space="preserve">2. Problem Statement</w:t>
      </w:r>
    </w:p>
    <w:p>
      <w:pPr>
        <w:pStyle w:val="FirstParagraph"/>
      </w:pPr>
      <w:r>
        <w:t xml:space="preserve">Vancouver faces a dual challenge: a high prevalence of diet-related chronic diseases (e.g., 18% of adults have diabetes, per BC Ministry of Health, 2023) and significant barriers to accessing specialized dietary care. Many communities—particularly low-income areas like Downtown Eastside and immigrant enclaves in Richmond—experience "food deserts," limited language-appropriate resources, and systemic underfunding for preventive nutrition services. While the Canadian Dietitians Association (CDA) emphasizes dietitians' role in health promotion, current models often fail to integrate RDs into primary care networks or community-based programs in Vancouver. This gap exacerbates health disparities and increases long-term healthcare costs for Canada’s public system. A targeted</w:t>
      </w:r>
      <w:r>
        <w:t xml:space="preserve"> </w:t>
      </w:r>
      <w:r>
        <w:rPr>
          <w:iCs/>
          <w:i/>
        </w:rPr>
        <w:t xml:space="preserve">Research Proposal</w:t>
      </w:r>
      <w:r>
        <w:t xml:space="preserve"> </w:t>
      </w:r>
      <w:r>
        <w:t xml:space="preserve">is urgently needed to design and validate scalable solutions within the Vancouver context.</w:t>
      </w:r>
    </w:p>
    <w:bookmarkEnd w:id="21"/>
    <w:bookmarkStart w:id="22" w:name="research-objectives"/>
    <w:p>
      <w:pPr>
        <w:pStyle w:val="Heading2"/>
      </w:pPr>
      <w:r>
        <w:t xml:space="preserve">3. Research Objectives</w:t>
      </w:r>
    </w:p>
    <w:p>
      <w:pPr>
        <w:numPr>
          <w:ilvl w:val="0"/>
          <w:numId w:val="1001"/>
        </w:numPr>
        <w:pStyle w:val="Compact"/>
      </w:pPr>
      <w:r>
        <w:t xml:space="preserve">To map existing dietitian service delivery models across Vancouver's healthcare and community sectors (e.g., Vancouver Coastal Health, community clinics, Indigenous health centers).</w:t>
      </w:r>
    </w:p>
    <w:p>
      <w:pPr>
        <w:numPr>
          <w:ilvl w:val="0"/>
          <w:numId w:val="1001"/>
        </w:numPr>
        <w:pStyle w:val="Compact"/>
      </w:pPr>
      <w:r>
        <w:t xml:space="preserve">To identify cultural, linguistic, and socioeconomic barriers preventing equitable access to RDs for vulnerable populations in Canada Vancouver.</w:t>
      </w:r>
    </w:p>
    <w:p>
      <w:pPr>
        <w:numPr>
          <w:ilvl w:val="0"/>
          <w:numId w:val="1001"/>
        </w:numPr>
        <w:pStyle w:val="Compact"/>
      </w:pPr>
      <w:r>
        <w:t xml:space="preserve">To co-design and pilot a culturally tailored dietitian-led intervention targeting food insecurity and chronic disease risk reduction in two high-need Vancouver neighborhoods.</w:t>
      </w:r>
    </w:p>
    <w:p>
      <w:pPr>
        <w:numPr>
          <w:ilvl w:val="0"/>
          <w:numId w:val="1001"/>
        </w:numPr>
        <w:pStyle w:val="Compact"/>
      </w:pPr>
      <w:r>
        <w:t xml:space="preserve">To evaluate the clinical and cost-effectiveness of this model compared to standard care, using metrics aligned with Canadian health outcomes frameworks.</w:t>
      </w:r>
    </w:p>
    <w:bookmarkEnd w:id="22"/>
    <w:bookmarkStart w:id="23" w:name="Xed5dadf857c13bfded2dbf2539b1c1f814b2f6a"/>
    <w:p>
      <w:pPr>
        <w:pStyle w:val="Heading2"/>
      </w:pPr>
      <w:r>
        <w:t xml:space="preserve">4. Literature Review: Dietitians in Canada Vancouver Context</w:t>
      </w:r>
    </w:p>
    <w:p>
      <w:pPr>
        <w:pStyle w:val="FirstParagraph"/>
      </w:pPr>
      <w:r>
        <w:t xml:space="preserve">Existing literature highlights dietitians as cost-effective agents for chronic disease prevention (CDA, 2021). However, studies in Canada Vancouver are scarce. A 2023 UBC study noted that only 45% of low-income Vancouver residents had accessed dietetic services within the past five years, citing cost (68%) and lack of culturally relevant support (53%) as primary barriers. Conversely, successful models like the</w:t>
      </w:r>
      <w:r>
        <w:t xml:space="preserve"> </w:t>
      </w:r>
      <w:r>
        <w:rPr>
          <w:iCs/>
          <w:i/>
        </w:rPr>
        <w:t xml:space="preserve">Healthy Communities Initiative</w:t>
      </w:r>
      <w:r>
        <w:t xml:space="preserve"> </w:t>
      </w:r>
      <w:r>
        <w:t xml:space="preserve">in Surrey demonstrated a 22% reduction in diabetes risk factors through RD-led group sessions with community health workers—yet such programs remain underfunded and unscalable in Vancouver’s current system. This gap underscores the need for context-specific research. The</w:t>
      </w:r>
      <w:r>
        <w:t xml:space="preserve"> </w:t>
      </w:r>
      <w:r>
        <w:rPr>
          <w:iCs/>
          <w:i/>
        </w:rPr>
        <w:t xml:space="preserve">Dietitian</w:t>
      </w:r>
      <w:r>
        <w:t xml:space="preserve"> </w:t>
      </w:r>
      <w:r>
        <w:t xml:space="preserve">must be positioned as a central figure in Canada's primary care transformation, especially within Vancouver’s diverse social fabric.</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analysis of BC Ministry of Health data and Vancouver-specific health surveys to quantify access gaps. Focus groups with 30+ stakeholders (RDs, community leaders, patients) will identify barriers.</w:t>
      </w:r>
    </w:p>
    <w:p>
      <w:pPr>
        <w:numPr>
          <w:ilvl w:val="0"/>
          <w:numId w:val="1002"/>
        </w:numPr>
        <w:pStyle w:val="Compact"/>
      </w:pPr>
      <w:r>
        <w:rPr>
          <w:bCs/>
          <w:b/>
        </w:rPr>
        <w:t xml:space="preserve">Phase 2 (Months 7-12):</w:t>
      </w:r>
      <w:r>
        <w:t xml:space="preserve"> </w:t>
      </w:r>
      <w:r>
        <w:t xml:space="preserve">Co-design a pilot intervention with community partners (e.g., Powell Street Festival Society, Vancouver Native Health Society). The model integrates RDs with Indigenous health workers and multilingual peer educators for culturally safe nutrition coaching in two neighborhoods.</w:t>
      </w:r>
    </w:p>
    <w:p>
      <w:pPr>
        <w:numPr>
          <w:ilvl w:val="0"/>
          <w:numId w:val="1002"/>
        </w:numPr>
        <w:pStyle w:val="Compact"/>
      </w:pPr>
      <w:r>
        <w:rPr>
          <w:bCs/>
          <w:b/>
        </w:rPr>
        <w:t xml:space="preserve">Phase 3 (Months 13-18):</w:t>
      </w:r>
      <w:r>
        <w:t xml:space="preserve"> </w:t>
      </w:r>
      <w:r>
        <w:t xml:space="preserve">Randomized controlled trial with 200 participants (100 intervention, 100 control) measuring changes in HbA1c, dietary diversity scores, and healthcare utilization. Cost-effectiveness analysis will compare program expenses against avoided hospitalizations (using Canadian Institute for Health Information metrics).</w:t>
      </w:r>
    </w:p>
    <w:p>
      <w:pPr>
        <w:pStyle w:val="FirstParagraph"/>
      </w:pPr>
      <w:r>
        <w:t xml:space="preserve">Data collection will comply with Canada’s Tri-Council Policy Statement (TCPS 2) and obtain ethics approval from the University of British Columbia Research Ethics Board.</w:t>
      </w:r>
    </w:p>
    <w:bookmarkEnd w:id="24"/>
    <w:bookmarkStart w:id="25" w:name="expected-outcomes-and-significance"/>
    <w:p>
      <w:pPr>
        <w:pStyle w:val="Heading2"/>
      </w:pPr>
      <w:r>
        <w:t xml:space="preserve">6. Expected Outcomes and Significance</w:t>
      </w:r>
    </w:p>
    <w:p>
      <w:pPr>
        <w:pStyle w:val="FirstParagraph"/>
      </w:pPr>
      <w:r>
        <w:t xml:space="preserve">This study will generate actionable evidence to transform dietitian service delivery in Canada Vancouver. Key expected outcomes include:</w:t>
      </w:r>
    </w:p>
    <w:p>
      <w:pPr>
        <w:numPr>
          <w:ilvl w:val="0"/>
          <w:numId w:val="1003"/>
        </w:numPr>
        <w:pStyle w:val="Compact"/>
      </w:pPr>
      <w:r>
        <w:t xml:space="preserve">A validated model for community-based dietitian-led care addressing cultural humility, language access, and food system integration.</w:t>
      </w:r>
    </w:p>
    <w:p>
      <w:pPr>
        <w:numPr>
          <w:ilvl w:val="0"/>
          <w:numId w:val="1003"/>
        </w:numPr>
        <w:pStyle w:val="Compact"/>
      </w:pPr>
      <w:r>
        <w:t xml:space="preserve">Quantified health and economic benefits demonstrating ROI for healthcare funders (e.g., reduced ER visits for diabetes complications).</w:t>
      </w:r>
    </w:p>
    <w:p>
      <w:pPr>
        <w:numPr>
          <w:ilvl w:val="0"/>
          <w:numId w:val="1003"/>
        </w:numPr>
        <w:pStyle w:val="Compact"/>
      </w:pPr>
      <w:r>
        <w:t xml:space="preserve">Policy recommendations for the BC Ministry of Health to integrate RDs into Vancouver’s primary care networks under Canada’s Universal Healthcare framework.</w:t>
      </w:r>
    </w:p>
    <w:p>
      <w:pPr>
        <w:pStyle w:val="FirstParagraph"/>
      </w:pPr>
      <w:r>
        <w:t xml:space="preserve">The significance extends beyond Vancouver: findings will inform national strategies under the Canadian Strategy on Healthy Aging and CDA’s 2030 Vision. By centering the</w:t>
      </w:r>
      <w:r>
        <w:t xml:space="preserve"> </w:t>
      </w:r>
      <w:r>
        <w:rPr>
          <w:iCs/>
          <w:i/>
        </w:rPr>
        <w:t xml:space="preserve">Dietitian</w:t>
      </w:r>
      <w:r>
        <w:t xml:space="preserve"> </w:t>
      </w:r>
      <w:r>
        <w:t xml:space="preserve">as a key preventive health actor, this research directly supports Canada’s goal to reduce diet-related disease burden by 25% by 2035.</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in their preferred language (including Indigenous languages via community liaisons). Data anonymization will comply with PIPEDA and BC’s Freedom of Information Act. Community Advisory Boards (featuring marginalized Vancouver residents) will guide research design to prevent "extractive" practices—ensuring the</w:t>
      </w:r>
      <w:r>
        <w:t xml:space="preserve"> </w:t>
      </w:r>
      <w:r>
        <w:rPr>
          <w:iCs/>
          <w:i/>
        </w:rPr>
        <w:t xml:space="preserve">Research Proposal</w:t>
      </w:r>
      <w:r>
        <w:t xml:space="preserve"> </w:t>
      </w:r>
      <w:r>
        <w:t xml:space="preserve">centers equity, not just academic output.</w:t>
      </w:r>
    </w:p>
    <w:bookmarkEnd w:id="26"/>
    <w:bookmarkStart w:id="27" w:name="dissemination-plan"/>
    <w:p>
      <w:pPr>
        <w:pStyle w:val="Heading2"/>
      </w:pPr>
      <w:r>
        <w:t xml:space="preserve">8. Dissemination Plan</w:t>
      </w:r>
    </w:p>
    <w:p>
      <w:pPr>
        <w:pStyle w:val="FirstParagraph"/>
      </w:pPr>
      <w:r>
        <w:t xml:space="preserve">Results will be shared via multiple channels to maximize impact in Canada Vancouver:</w:t>
      </w:r>
    </w:p>
    <w:p>
      <w:pPr>
        <w:numPr>
          <w:ilvl w:val="0"/>
          <w:numId w:val="1004"/>
        </w:numPr>
        <w:pStyle w:val="Compact"/>
      </w:pPr>
      <w:r>
        <w:rPr>
          <w:bCs/>
          <w:b/>
        </w:rPr>
        <w:t xml:space="preserve">Policymakers:</w:t>
      </w:r>
      <w:r>
        <w:t xml:space="preserve"> </w:t>
      </w:r>
      <w:r>
        <w:t xml:space="preserve">Briefing papers for BC Ministry of Health and Vancouver Coastal Health leadership.</w:t>
      </w:r>
    </w:p>
    <w:p>
      <w:pPr>
        <w:numPr>
          <w:ilvl w:val="0"/>
          <w:numId w:val="1004"/>
        </w:numPr>
        <w:pStyle w:val="Compact"/>
      </w:pPr>
      <w:r>
        <w:rPr>
          <w:bCs/>
          <w:b/>
        </w:rPr>
        <w:t xml:space="preserve">Professionals:</w:t>
      </w:r>
      <w:r>
        <w:t xml:space="preserve"> </w:t>
      </w:r>
      <w:r>
        <w:t xml:space="preserve">Workshops for Canadian Dietitians Association chapters and community health centers across Vancouver.</w:t>
      </w:r>
    </w:p>
    <w:p>
      <w:pPr>
        <w:numPr>
          <w:ilvl w:val="0"/>
          <w:numId w:val="1004"/>
        </w:numPr>
        <w:pStyle w:val="Compact"/>
      </w:pPr>
      <w:r>
        <w:rPr>
          <w:bCs/>
          <w:b/>
        </w:rPr>
        <w:t xml:space="preserve">Public:</w:t>
      </w:r>
      <w:r>
        <w:t xml:space="preserve"> </w:t>
      </w:r>
      <w:r>
        <w:t xml:space="preserve">Culturally tailored infographics in 10+ languages via the BC Centre for Disease Control’s community hubs.</w:t>
      </w:r>
    </w:p>
    <w:p>
      <w:pPr>
        <w:numPr>
          <w:ilvl w:val="0"/>
          <w:numId w:val="1004"/>
        </w:numPr>
        <w:pStyle w:val="Compact"/>
      </w:pPr>
      <w:r>
        <w:rPr>
          <w:bCs/>
          <w:b/>
        </w:rPr>
        <w:t xml:space="preserve">Academic:</w:t>
      </w:r>
      <w:r>
        <w:t xml:space="preserve"> </w:t>
      </w:r>
      <w:r>
        <w:t xml:space="preserve">Publication in peer-reviewed journals (e.g., *Canadian Journal of Dietetic Practice and Research*) and presentation at the CDA Annual Conference.</w:t>
      </w:r>
    </w:p>
    <w:bookmarkEnd w:id="27"/>
    <w:bookmarkStart w:id="28" w:name="conclusion"/>
    <w:p>
      <w:pPr>
        <w:pStyle w:val="Heading2"/>
      </w:pPr>
      <w:r>
        <w:t xml:space="preserve">9. Conclusion</w:t>
      </w:r>
    </w:p>
    <w:p>
      <w:pPr>
        <w:pStyle w:val="FirstParagraph"/>
      </w:pPr>
      <w:r>
        <w:t xml:space="preserve">The health challenges facing Canada Vancouver demand innovative, community-centered solutions. This Research Proposal positions the</w:t>
      </w:r>
      <w:r>
        <w:t xml:space="preserve"> </w:t>
      </w:r>
      <w:r>
        <w:rPr>
          <w:iCs/>
          <w:i/>
        </w:rPr>
        <w:t xml:space="preserve">Dietitian</w:t>
      </w:r>
      <w:r>
        <w:t xml:space="preserve"> </w:t>
      </w:r>
      <w:r>
        <w:t xml:space="preserve">as a linchpin in achieving nutrition equity and sustainable healthcare outcomes in one of Canada’s most diverse urban settings. By rigorously testing scalable interventions within Vancouver’s unique social ecosystem, this study will provide evidence to reshape dietetic practice nationally—proving that when RDs are embedded in community health infrastructure, Canada can make meaningful progress toward eliminating preventable disease. This work is not merely a local initiative; it is a blueprint for how</w:t>
      </w:r>
      <w:r>
        <w:t xml:space="preserve"> </w:t>
      </w:r>
      <w:r>
        <w:rPr>
          <w:iCs/>
          <w:i/>
        </w:rPr>
        <w:t xml:space="preserve">Dietitian</w:t>
      </w:r>
      <w:r>
        <w:t xml:space="preserve">-led care can transform public health across Canada.</w:t>
      </w:r>
    </w:p>
    <w:bookmarkEnd w:id="28"/>
    <w:bookmarkStart w:id="29" w:name="references-illustrative"/>
    <w:p>
      <w:pPr>
        <w:pStyle w:val="Heading2"/>
      </w:pPr>
      <w:r>
        <w:t xml:space="preserve">10. References (Illustrative)</w:t>
      </w:r>
    </w:p>
    <w:p>
      <w:pPr>
        <w:numPr>
          <w:ilvl w:val="0"/>
          <w:numId w:val="1005"/>
        </w:numPr>
        <w:pStyle w:val="Compact"/>
      </w:pPr>
      <w:r>
        <w:t xml:space="preserve">Canadian Dietitians Association. (2021). *Dietitians as Primary Care Providers: Evidence and Impact*. Ottawa, ON.</w:t>
      </w:r>
    </w:p>
    <w:p>
      <w:pPr>
        <w:numPr>
          <w:ilvl w:val="0"/>
          <w:numId w:val="1005"/>
        </w:numPr>
        <w:pStyle w:val="Compact"/>
      </w:pPr>
      <w:r>
        <w:t xml:space="preserve">BC Ministry of Health. (2023). *Chronic Disease Report: British Columbia*. Victoria, BC.</w:t>
      </w:r>
    </w:p>
    <w:p>
      <w:pPr>
        <w:numPr>
          <w:ilvl w:val="0"/>
          <w:numId w:val="1005"/>
        </w:numPr>
        <w:pStyle w:val="Compact"/>
      </w:pPr>
      <w:r>
        <w:t xml:space="preserve">UBC School of Population and Public Health. (2023). *Food Access in Vancouver’s Marginalized Neighbourhoods*. Vancouver, BC.</w:t>
      </w:r>
    </w:p>
    <w:p>
      <w:pPr>
        <w:numPr>
          <w:ilvl w:val="0"/>
          <w:numId w:val="1005"/>
        </w:numPr>
        <w:pStyle w:val="Compact"/>
      </w:pPr>
      <w:r>
        <w:t xml:space="preserve">Public Health Agency of Canada. (2022). *Canadian Dietary Guidelines: A National Resource for Healthy Eating*. Ottawa, 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Dietitian-Led Interventions in Canada Vancouver</dc:title>
  <dc:creator/>
  <dc:language>en</dc:language>
  <cp:keywords/>
  <dcterms:created xsi:type="dcterms:W3CDTF">2025-12-11T06:33:44Z</dcterms:created>
  <dcterms:modified xsi:type="dcterms:W3CDTF">2025-12-11T06:33:44Z</dcterms:modified>
</cp:coreProperties>
</file>

<file path=docProps/custom.xml><?xml version="1.0" encoding="utf-8"?>
<Properties xmlns="http://schemas.openxmlformats.org/officeDocument/2006/custom-properties" xmlns:vt="http://schemas.openxmlformats.org/officeDocument/2006/docPropsVTypes"/>
</file>