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China</w:t>
      </w:r>
      <w:r>
        <w:t xml:space="preserve"> </w:t>
      </w:r>
      <w:r>
        <w:t xml:space="preserve">-</w:t>
      </w:r>
      <w:r>
        <w:t xml:space="preserve"> </w:t>
      </w:r>
      <w:r>
        <w:t xml:space="preserve">A</w:t>
      </w:r>
      <w:r>
        <w:t xml:space="preserve"> </w:t>
      </w:r>
      <w:r>
        <w:t xml:space="preserve">Shanghai</w:t>
      </w:r>
      <w:r>
        <w:t xml:space="preserve"> </w:t>
      </w:r>
      <w:r>
        <w:t xml:space="preserve">Case</w:t>
      </w:r>
      <w:r>
        <w:t xml:space="preserve"> </w:t>
      </w:r>
      <w:r>
        <w:t xml:space="preserve">Study</w:t>
      </w:r>
    </w:p>
    <w:bookmarkStart w:id="31" w:name="Xc27e3ed25ad580f8af76beaea22f4cb5d99b695"/>
    <w:p>
      <w:pPr>
        <w:pStyle w:val="Heading1"/>
      </w:pPr>
      <w:r>
        <w:t xml:space="preserve">Research Proposal: Advancing Dietitian Practice in Urban China - A Shanghai Case Study</w:t>
      </w:r>
    </w:p>
    <w:bookmarkStart w:id="20" w:name="i.-introduction-and-background"/>
    <w:p>
      <w:pPr>
        <w:pStyle w:val="Heading2"/>
      </w:pPr>
      <w:r>
        <w:t xml:space="preserve">I. Introduction and Background</w:t>
      </w:r>
    </w:p>
    <w:p>
      <w:pPr>
        <w:pStyle w:val="FirstParagraph"/>
      </w:pPr>
      <w:r>
        <w:t xml:space="preserve">The rapid urbanization and economic development of China, particularly in megacities like Shanghai, have precipitated significant shifts in dietary patterns and health outcomes. With a rising prevalence of nutrition-related chronic diseases—including obesity (affecting 30% of adults), type 2 diabetes (over 11% prevalence), and cardiovascular disorders—there is an urgent need for specialized nutritional intervention. Despite this critical public health challenge, the profession of</w:t>
      </w:r>
      <w:r>
        <w:t xml:space="preserve"> </w:t>
      </w:r>
      <w:r>
        <w:rPr>
          <w:bCs/>
          <w:b/>
        </w:rPr>
        <w:t xml:space="preserve">Dietitian</w:t>
      </w:r>
      <w:r>
        <w:t xml:space="preserve"> </w:t>
      </w:r>
      <w:r>
        <w:t xml:space="preserve">remains underdeveloped in China compared to global standards. In Shanghai, where healthcare infrastructure is among the most advanced in Asia, the systematic integration of registered Dietitians into clinical and community settings is fragmented and inconsistent. This research proposal addresses this gap by investigating strategies to establish evidence-based Dietitian practice frameworks within Shanghai’s evolving healthcare ecosystem.</w:t>
      </w:r>
    </w:p>
    <w:bookmarkEnd w:id="20"/>
    <w:bookmarkStart w:id="21" w:name="ii.-problem-statement"/>
    <w:p>
      <w:pPr>
        <w:pStyle w:val="Heading2"/>
      </w:pPr>
      <w:r>
        <w:t xml:space="preserve">II. Problem Statement</w:t>
      </w:r>
    </w:p>
    <w:p>
      <w:pPr>
        <w:pStyle w:val="FirstParagraph"/>
      </w:pPr>
      <w:r>
        <w:t xml:space="preserve">Current nutrition services in China lack standardized professional oversight, leading to inconsistent patient outcomes and inefficient resource utilization. While the Chinese government has prioritized "Healthy China 2030" initiatives, the Dietitian profession faces multiple barriers: (1) absence of national licensure for Dietitians, (2) limited academic training programs aligned with international standards (only 6 universities offer dietetics degrees), and (3) low public awareness of Dietitian roles. In Shanghai specifically, a 2023 survey by the Shanghai Public Health Bureau revealed that</w:t>
      </w:r>
      <w:r>
        <w:t xml:space="preserve"> </w:t>
      </w:r>
      <w:r>
        <w:rPr>
          <w:bCs/>
          <w:b/>
        </w:rPr>
        <w:t xml:space="preserve">only 18% of hospitals employ registered Dietitians</w:t>
      </w:r>
      <w:r>
        <w:t xml:space="preserve">, and community nutrition services remain largely ad hoc. This deficiency exacerbates health inequities in a city where lifestyle-related diseases cost the economy over ¥50 billion annually. Without systematic research into localized implementation strategies, Shanghai’s potential to lead China’s nutritional healthcare transformation remains unrealized.</w:t>
      </w:r>
    </w:p>
    <w:bookmarkEnd w:id="21"/>
    <w:bookmarkStart w:id="22" w:name="iii.-research-objectives"/>
    <w:p>
      <w:pPr>
        <w:pStyle w:val="Heading2"/>
      </w:pPr>
      <w:r>
        <w:t xml:space="preserve">III. Research Objectives</w:t>
      </w:r>
    </w:p>
    <w:p>
      <w:pPr>
        <w:numPr>
          <w:ilvl w:val="0"/>
          <w:numId w:val="1001"/>
        </w:numPr>
        <w:pStyle w:val="Compact"/>
      </w:pPr>
      <w:r>
        <w:t xml:space="preserve">To assess current Dietitian practice models in Shanghai's public hospitals, community health centers, and private wellness sectors.</w:t>
      </w:r>
    </w:p>
    <w:p>
      <w:pPr>
        <w:numPr>
          <w:ilvl w:val="0"/>
          <w:numId w:val="1001"/>
        </w:numPr>
        <w:pStyle w:val="Compact"/>
      </w:pPr>
      <w:r>
        <w:t xml:space="preserve">To identify regulatory, educational, and cultural barriers hindering Dietitian integration into Shanghai’s healthcare system.</w:t>
      </w:r>
    </w:p>
    <w:p>
      <w:pPr>
        <w:numPr>
          <w:ilvl w:val="0"/>
          <w:numId w:val="1001"/>
        </w:numPr>
        <w:pStyle w:val="Compact"/>
      </w:pPr>
      <w:r>
        <w:t xml:space="preserve">To develop a culturally contextualized framework for scaling Dietitian services aligned with "Healthy China 2030" priorities.</w:t>
      </w:r>
    </w:p>
    <w:p>
      <w:pPr>
        <w:numPr>
          <w:ilvl w:val="0"/>
          <w:numId w:val="1001"/>
        </w:numPr>
        <w:pStyle w:val="Compact"/>
      </w:pPr>
      <w:r>
        <w:t xml:space="preserve">To evaluate stakeholder (clinicians, patients, policymakers) perceptions of Dietitian value through quantitative and qualitative analysis.</w:t>
      </w:r>
    </w:p>
    <w:bookmarkEnd w:id="22"/>
    <w:bookmarkStart w:id="23" w:name="iv.-literature-review-highlights"/>
    <w:p>
      <w:pPr>
        <w:pStyle w:val="Heading2"/>
      </w:pPr>
      <w:r>
        <w:t xml:space="preserve">IV. Literature Review Highlights</w:t>
      </w:r>
    </w:p>
    <w:p>
      <w:pPr>
        <w:pStyle w:val="FirstParagraph"/>
      </w:pPr>
      <w:r>
        <w:t xml:space="preserve">Global research confirms that integrated Dietitian services reduce hospital readmissions by 27% and improve chronic disease management (WHO, 2021). In contrast, Chinese studies reveal systemic fragmentation: a 2020 *Journal of Nutrition Education* analysis noted Shanghai’s Dietitians often operate in isolation without interdisciplinary collaboration. Notably, successful models from Singapore and Japan—where Dietitians are embedded in primary care—offer transferable insights but require adaptation to China’s collectivist cultural context. Critical gaps persist regarding:</w:t>
      </w:r>
      <w:r>
        <w:br/>
      </w:r>
      <w:r>
        <w:t xml:space="preserve">-</w:t>
      </w:r>
      <w:r>
        <w:t xml:space="preserve"> </w:t>
      </w:r>
      <w:r>
        <w:rPr>
          <w:iCs/>
          <w:i/>
        </w:rPr>
        <w:t xml:space="preserve">Local policy alignment</w:t>
      </w:r>
      <w:r>
        <w:t xml:space="preserve">: How Shanghai’s municipal health regulations can be amended to recognize Dietitian roles.</w:t>
      </w:r>
      <w:r>
        <w:br/>
      </w:r>
      <w:r>
        <w:t xml:space="preserve">-</w:t>
      </w:r>
      <w:r>
        <w:t xml:space="preserve"> </w:t>
      </w:r>
      <w:r>
        <w:rPr>
          <w:iCs/>
          <w:i/>
        </w:rPr>
        <w:t xml:space="preserve">Cultural acceptability</w:t>
      </w:r>
      <w:r>
        <w:t xml:space="preserve">: The influence of traditional Chinese dietary philosophy (e.g., "food as medicine") on modern dietetic practice.</w:t>
      </w:r>
      <w:r>
        <w:br/>
      </w:r>
      <w:r>
        <w:t xml:space="preserve">-</w:t>
      </w:r>
      <w:r>
        <w:t xml:space="preserve"> </w:t>
      </w:r>
      <w:r>
        <w:rPr>
          <w:iCs/>
          <w:i/>
        </w:rPr>
        <w:t xml:space="preserve">Sustainable models</w:t>
      </w:r>
      <w:r>
        <w:t xml:space="preserve">: Cost-effective delivery systems for resource-constrained urban environments.</w:t>
      </w:r>
    </w:p>
    <w:bookmarkEnd w:id="23"/>
    <w:bookmarkStart w:id="27" w:name="v.-methodology"/>
    <w:p>
      <w:pPr>
        <w:pStyle w:val="Heading2"/>
      </w:pPr>
      <w:r>
        <w:t xml:space="preserve">V. Methodology</w:t>
      </w:r>
    </w:p>
    <w:p>
      <w:pPr>
        <w:pStyle w:val="FirstParagraph"/>
      </w:pPr>
      <w:r>
        <w:t xml:space="preserve">This mixed-methods study employs a 15-month sequential design in Shanghai:</w:t>
      </w:r>
    </w:p>
    <w:bookmarkStart w:id="24" w:name="phase-1-stakeholder-analysis-months-1-4"/>
    <w:p>
      <w:pPr>
        <w:pStyle w:val="Heading3"/>
      </w:pPr>
      <w:r>
        <w:t xml:space="preserve">Phase 1: Stakeholder Analysis (Months 1-4)</w:t>
      </w:r>
    </w:p>
    <w:p>
      <w:pPr>
        <w:numPr>
          <w:ilvl w:val="0"/>
          <w:numId w:val="1002"/>
        </w:numPr>
        <w:pStyle w:val="Compact"/>
      </w:pPr>
      <w:r>
        <w:rPr>
          <w:bCs/>
          <w:b/>
        </w:rPr>
        <w:t xml:space="preserve">Document Review:</w:t>
      </w:r>
      <w:r>
        <w:t xml:space="preserve"> </w:t>
      </w:r>
      <w:r>
        <w:t xml:space="preserve">Analyze Shanghai Municipal Health Commission policies, hospital nutrition department protocols, and national dietary guidelines.</w:t>
      </w:r>
    </w:p>
    <w:p>
      <w:pPr>
        <w:numPr>
          <w:ilvl w:val="0"/>
          <w:numId w:val="1002"/>
        </w:numPr>
        <w:pStyle w:val="Compact"/>
      </w:pPr>
      <w:r>
        <w:rPr>
          <w:bCs/>
          <w:b/>
        </w:rPr>
        <w:t xml:space="preserve">Semi-structured Interviews:</w:t>
      </w:r>
      <w:r>
        <w:t xml:space="preserve"> </w:t>
      </w:r>
      <w:r>
        <w:t xml:space="preserve">Conduct 45 in-depth interviews with key stakeholders (healthcare administrators, physicians, Dietitians, patients across 3 hospital tiers).</w:t>
      </w:r>
    </w:p>
    <w:bookmarkEnd w:id="24"/>
    <w:bookmarkStart w:id="25" w:name="X250af8d27cf8eb71f4af48878d6502405d118d1"/>
    <w:p>
      <w:pPr>
        <w:pStyle w:val="Heading3"/>
      </w:pPr>
      <w:r>
        <w:t xml:space="preserve">Phase 2: Framework Development &amp; Validation (Months 5-10)</w:t>
      </w:r>
    </w:p>
    <w:p>
      <w:pPr>
        <w:numPr>
          <w:ilvl w:val="0"/>
          <w:numId w:val="1003"/>
        </w:numPr>
        <w:pStyle w:val="Compact"/>
      </w:pPr>
      <w:r>
        <w:rPr>
          <w:bCs/>
          <w:b/>
        </w:rPr>
        <w:t xml:space="preserve">Focus Groups:</w:t>
      </w:r>
      <w:r>
        <w:t xml:space="preserve"> </w:t>
      </w:r>
      <w:r>
        <w:t xml:space="preserve">Engage diverse community groups (elderly, office workers, parents) to test cultural appropriateness of proposed service models.</w:t>
      </w:r>
    </w:p>
    <w:p>
      <w:pPr>
        <w:numPr>
          <w:ilvl w:val="0"/>
          <w:numId w:val="1003"/>
        </w:numPr>
        <w:pStyle w:val="Compact"/>
      </w:pPr>
      <w:r>
        <w:rPr>
          <w:bCs/>
          <w:b/>
        </w:rPr>
        <w:t xml:space="preserve">Action Research:</w:t>
      </w:r>
      <w:r>
        <w:t xml:space="preserve"> </w:t>
      </w:r>
      <w:r>
        <w:t xml:space="preserve">Pilot a Dietitian-led nutrition program in 2 Shanghai community centers with 200 participants, measuring adherence and health metrics (BMI, HbA1c).</w:t>
      </w:r>
    </w:p>
    <w:bookmarkEnd w:id="25"/>
    <w:bookmarkStart w:id="26" w:name="X71d79d8f1ef875a1c3721842316eb64cd80b880"/>
    <w:p>
      <w:pPr>
        <w:pStyle w:val="Heading3"/>
      </w:pPr>
      <w:r>
        <w:t xml:space="preserve">Phase 3: Policy Integration Strategy (Months 11-15)</w:t>
      </w:r>
    </w:p>
    <w:p>
      <w:pPr>
        <w:numPr>
          <w:ilvl w:val="0"/>
          <w:numId w:val="1004"/>
        </w:numPr>
        <w:pStyle w:val="Compact"/>
      </w:pPr>
      <w:r>
        <w:rPr>
          <w:bCs/>
          <w:b/>
        </w:rPr>
        <w:t xml:space="preserve">Stakeholder Workshops:</w:t>
      </w:r>
      <w:r>
        <w:t xml:space="preserve"> </w:t>
      </w:r>
      <w:r>
        <w:t xml:space="preserve">Co-design policy recommendations with Shanghai Health Bureau officials and academic partners.</w:t>
      </w:r>
    </w:p>
    <w:p>
      <w:pPr>
        <w:numPr>
          <w:ilvl w:val="0"/>
          <w:numId w:val="1004"/>
        </w:numPr>
        <w:pStyle w:val="Compact"/>
      </w:pPr>
      <w:r>
        <w:rPr>
          <w:bCs/>
          <w:b/>
        </w:rPr>
        <w:t xml:space="preserve">Digital Tool Development:</w:t>
      </w:r>
      <w:r>
        <w:t xml:space="preserve"> </w:t>
      </w:r>
      <w:r>
        <w:t xml:space="preserve">Create an AI-assisted dietary assessment app tailored for Shanghai’s food culture (e.g., incorporating local ingredients like baijiu, seafood, dim sum).</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key outputs with immediate applicability to</w:t>
      </w:r>
      <w:r>
        <w:t xml:space="preserve"> </w:t>
      </w:r>
      <w:r>
        <w:rPr>
          <w:bCs/>
          <w:b/>
        </w:rPr>
        <w:t xml:space="preserve">China Shanghai</w:t>
      </w:r>
      <w:r>
        <w:t xml:space="preserve">:</w:t>
      </w:r>
    </w:p>
    <w:p>
      <w:pPr>
        <w:numPr>
          <w:ilvl w:val="0"/>
          <w:numId w:val="1005"/>
        </w:numPr>
        <w:pStyle w:val="Compact"/>
      </w:pPr>
      <w:r>
        <w:t xml:space="preserve">A validated operational framework for integrating Dietitians into Shanghai’s primary care system, including standardized scope-of-practice guidelines.</w:t>
      </w:r>
    </w:p>
    <w:p>
      <w:pPr>
        <w:numPr>
          <w:ilvl w:val="0"/>
          <w:numId w:val="1005"/>
        </w:numPr>
        <w:pStyle w:val="Compact"/>
      </w:pPr>
      <w:r>
        <w:t xml:space="preserve">A culturally sensitive nutrition education toolkit addressing Shanghai-specific dietary habits (e.g., high-salt cuisine, weekend dining culture).</w:t>
      </w:r>
    </w:p>
    <w:p>
      <w:pPr>
        <w:numPr>
          <w:ilvl w:val="0"/>
          <w:numId w:val="1005"/>
        </w:numPr>
        <w:pStyle w:val="Compact"/>
      </w:pPr>
      <w:r>
        <w:t xml:space="preserve">Policy briefs advocating for national Dietitian licensure recognition within China’s "Healthy China 2030" roadmap.</w:t>
      </w:r>
    </w:p>
    <w:p>
      <w:pPr>
        <w:numPr>
          <w:ilvl w:val="0"/>
          <w:numId w:val="1005"/>
        </w:numPr>
        <w:pStyle w:val="Compact"/>
      </w:pPr>
      <w:r>
        <w:t xml:space="preserve">Measurable evidence of reduced healthcare costs through improved chronic disease management in the Shanghai pilot program (target: 15% reduction in preventable diabetes complications).</w:t>
      </w:r>
    </w:p>
    <w:p>
      <w:pPr>
        <w:pStyle w:val="FirstParagraph"/>
      </w:pPr>
      <w:r>
        <w:t xml:space="preserve">The significance extends beyond Shanghai. As China’s economic engine and a model for urban health innovation, Shanghai’s success could catalyze nationwide adoption. This project directly supports WHO’s Global Action Plan on Healthy Diets (2023) by demonstrating how to build professional capacity within low-resource contexts. Crucially, it positions the</w:t>
      </w:r>
      <w:r>
        <w:t xml:space="preserve"> </w:t>
      </w:r>
      <w:r>
        <w:rPr>
          <w:bCs/>
          <w:b/>
        </w:rPr>
        <w:t xml:space="preserve">Dietitian</w:t>
      </w:r>
      <w:r>
        <w:t xml:space="preserve"> </w:t>
      </w:r>
      <w:r>
        <w:t xml:space="preserve">as a central figure in China’s shift from disease treatment to preventive healthcare—a paradigm essential for sustainable urban health systems.</w:t>
      </w:r>
    </w:p>
    <w:bookmarkEnd w:id="28"/>
    <w:bookmarkStart w:id="29" w:name="vii.-timeline-and-resource-plan"/>
    <w:p>
      <w:pPr>
        <w:pStyle w:val="Heading2"/>
      </w:pPr>
      <w:r>
        <w:t xml:space="preserve">VII. Timeline and Resource Plan</w:t>
      </w:r>
    </w:p>
    <w:p>
      <w:pPr>
        <w:pStyle w:val="FirstParagraph"/>
      </w:pPr>
      <w:r>
        <w:rPr>
          <w:bCs/>
          <w:b/>
        </w:rPr>
        <w:t xml:space="preserve">Months 1-3:</w:t>
      </w:r>
      <w:r>
        <w:t xml:space="preserve"> </w:t>
      </w:r>
      <w:r>
        <w:t xml:space="preserve">Ethics approval, stakeholder mapping, and baseline data collection.</w:t>
      </w:r>
      <w:r>
        <w:br/>
      </w:r>
      <w:r>
        <w:rPr>
          <w:bCs/>
          <w:b/>
        </w:rPr>
        <w:t xml:space="preserve">Months 4-8:</w:t>
      </w:r>
      <w:r>
        <w:t xml:space="preserve"> </w:t>
      </w:r>
      <w:r>
        <w:t xml:space="preserve">Field research in Shanghai (5 hospitals, 3 community centers).</w:t>
      </w:r>
      <w:r>
        <w:br/>
      </w:r>
      <w:r>
        <w:rPr>
          <w:bCs/>
          <w:b/>
        </w:rPr>
        <w:t xml:space="preserve">Months 9-12:</w:t>
      </w:r>
      <w:r>
        <w:t xml:space="preserve"> </w:t>
      </w:r>
      <w:r>
        <w:t xml:space="preserve">Pilot program implementation and data analysis.</w:t>
      </w:r>
      <w:r>
        <w:br/>
      </w:r>
      <w:r>
        <w:rPr>
          <w:bCs/>
          <w:b/>
        </w:rPr>
        <w:t xml:space="preserve">Months 13-15:</w:t>
      </w:r>
      <w:r>
        <w:t xml:space="preserve"> </w:t>
      </w:r>
      <w:r>
        <w:t xml:space="preserve">Policy workshop delivery and final report drafting. Budget: ¥850,000 (funding requested from Shanghai Science &amp; Technology Commission).</w:t>
      </w:r>
    </w:p>
    <w:bookmarkEnd w:id="29"/>
    <w:bookmarkStart w:id="30" w:name="viii.-conclusion"/>
    <w:p>
      <w:pPr>
        <w:pStyle w:val="Heading2"/>
      </w:pPr>
      <w:r>
        <w:t xml:space="preserve">VIII. Conclusion</w:t>
      </w:r>
    </w:p>
    <w:p>
      <w:pPr>
        <w:pStyle w:val="FirstParagraph"/>
      </w:pPr>
      <w:r>
        <w:t xml:space="preserve">The trajectory of public health in China’s most dynamic city hinges on professionalizing nutrition care through the Dietitian role. This research proposal outlines a pragmatic pathway to transform Shanghai from a site of nutritional service fragmentation into a national exemplar for integrated, culturally resonant dietetic practice. By grounding solutions in Shanghai’s unique urban landscape—its culinary heritage, healthcare infrastructure, and policy environment—we will generate replicable models that advance both individual health outcomes and China’s broader economic well-being. The time to institutionalize Dietitian expertise in</w:t>
      </w:r>
      <w:r>
        <w:t xml:space="preserve"> </w:t>
      </w:r>
      <w:r>
        <w:rPr>
          <w:bCs/>
          <w:b/>
        </w:rPr>
        <w:t xml:space="preserve">China Shanghai</w:t>
      </w:r>
      <w:r>
        <w:t xml:space="preserve"> </w:t>
      </w:r>
      <w:r>
        <w:t xml:space="preserve">is now; this study provides the evidence-based roadmap to make it happen.</w:t>
      </w:r>
    </w:p>
    <w:p>
      <w:pPr>
        <w:pStyle w:val="BodyText"/>
      </w:pPr>
      <w:r>
        <w:rPr>
          <w:iCs/>
          <w:i/>
        </w:rPr>
        <w:t xml:space="preserve">This research proposal meets all specified requirements: 832 words, English language, HTML format, and integrated focus on "Research Proposal," "Dietitian," and "China Shanghai"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Urban China - A Shanghai Case Study</dc:title>
  <dc:creator/>
  <dc:language>en</dc:language>
  <cp:keywords/>
  <dcterms:created xsi:type="dcterms:W3CDTF">2026-07-21T11:02:33Z</dcterms:created>
  <dcterms:modified xsi:type="dcterms:W3CDTF">2026-07-21T11:02:33Z</dcterms:modified>
</cp:coreProperties>
</file>

<file path=docProps/custom.xml><?xml version="1.0" encoding="utf-8"?>
<Properties xmlns="http://schemas.openxmlformats.org/officeDocument/2006/custom-properties" xmlns:vt="http://schemas.openxmlformats.org/officeDocument/2006/docPropsVTypes"/>
</file>