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77fc8ea45ef8763a72a5dbd202715de92f06125"/>
    <w:p>
      <w:pPr>
        <w:pStyle w:val="Heading1"/>
      </w:pPr>
      <w:r>
        <w:t xml:space="preserve">Research Proposal: Advancing Nutritional Health Through Dietitian Integration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severe nutritional crises, with Kinshasa—the bustling capital housing over 15 million people—experiencing acute food insecurity, high rates of malnutrition among children under five (34% stunting), and emerging diet-related non-communicable diseases. Despite these challenges, DR Congo lacks a structured national framework for dietetic services. This</w:t>
      </w:r>
      <w:r>
        <w:t xml:space="preserve"> </w:t>
      </w:r>
      <w:r>
        <w:rPr>
          <w:bCs/>
          <w:b/>
        </w:rPr>
        <w:t xml:space="preserve">Research Proposal</w:t>
      </w:r>
      <w:r>
        <w:t xml:space="preserve"> </w:t>
      </w:r>
      <w:r>
        <w:t xml:space="preserve">addresses the critical gap in professional nutritional support by investigating the role of a</w:t>
      </w:r>
      <w:r>
        <w:t xml:space="preserve"> </w:t>
      </w:r>
      <w:r>
        <w:rPr>
          <w:bCs/>
          <w:b/>
        </w:rPr>
        <w:t xml:space="preserve">Dietitian</w:t>
      </w:r>
      <w:r>
        <w:t xml:space="preserve"> </w:t>
      </w:r>
      <w:r>
        <w:t xml:space="preserve">in transforming public health outcomes across Kinshasa’s diverse urban communities. Unlike neighboring countries that have integrated dietitians into primary healthcare, DR Congo relies on untrained personnel for nutrition interventions, resulting in fragmented care and limited impact on malnutrition reduction.</w:t>
      </w:r>
    </w:p>
    <w:bookmarkEnd w:id="20"/>
    <w:bookmarkStart w:id="21" w:name="problem-statement"/>
    <w:p>
      <w:pPr>
        <w:pStyle w:val="Heading2"/>
      </w:pPr>
      <w:r>
        <w:t xml:space="preserve">2. Problem Statement</w:t>
      </w:r>
    </w:p>
    <w:p>
      <w:pPr>
        <w:pStyle w:val="FirstParagraph"/>
      </w:pPr>
      <w:r>
        <w:t xml:space="preserve">In DR Congo Kinshasa, nutritional challenges are compounded by political instability, poor infrastructure, and limited health financing. Current initiatives—primarily led by community health workers without specialized training—fail to address complex dietary needs. For instance, while the Ministry of Health has implemented vitamin A supplementation programs, there is no systematic role for a</w:t>
      </w:r>
      <w:r>
        <w:t xml:space="preserve"> </w:t>
      </w:r>
      <w:r>
        <w:rPr>
          <w:bCs/>
          <w:b/>
        </w:rPr>
        <w:t xml:space="preserve">Dietitian</w:t>
      </w:r>
      <w:r>
        <w:t xml:space="preserve"> </w:t>
      </w:r>
      <w:r>
        <w:t xml:space="preserve">in designing context-specific nutrition education or therapeutic feeding protocols. Consequently, malnutrition persists at epidemic levels: 10% of Kinshasa’s children suffer from severe acute malnutrition (SAM), yet only 2% have access to dietetic care. This absence of qualified</w:t>
      </w:r>
      <w:r>
        <w:t xml:space="preserve"> </w:t>
      </w:r>
      <w:r>
        <w:rPr>
          <w:bCs/>
          <w:b/>
        </w:rPr>
        <w:t xml:space="preserve">Dietitian</w:t>
      </w:r>
      <w:r>
        <w:t xml:space="preserve"> </w:t>
      </w:r>
      <w:r>
        <w:t xml:space="preserve">professionals represents a missed opportunity to leverage evidence-based nutritional science for sustainable community health improvement in DR Congo Kinshasa.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feasibility and impact of integrating certified Dietitians into Kinshasa’s public healthcare system to address malnutrition and diet-related diseases.</w:t>
      </w:r>
    </w:p>
    <w:p>
      <w:pPr>
        <w:pStyle w:val="BodyText"/>
      </w:pPr>
      <w:r>
        <w:rPr>
          <w:bCs/>
          <w:b/>
        </w:rPr>
        <w:t xml:space="preserve">Secondary Objectives:</w:t>
      </w:r>
    </w:p>
    <w:p>
      <w:pPr>
        <w:numPr>
          <w:ilvl w:val="0"/>
          <w:numId w:val="1001"/>
        </w:numPr>
        <w:pStyle w:val="Compact"/>
      </w:pPr>
      <w:r>
        <w:t xml:space="preserve">Assess current capacities, training gaps, and barriers faced by existing nutrition workers in DR Congo Kinshasa.</w:t>
      </w:r>
    </w:p>
    <w:p>
      <w:pPr>
        <w:numPr>
          <w:ilvl w:val="0"/>
          <w:numId w:val="1001"/>
        </w:numPr>
        <w:pStyle w:val="Compact"/>
      </w:pPr>
      <w:r>
        <w:t xml:space="preserve">Quantify the relationship between Dietitian-led interventions and improved nutritional outcomes in target communities.</w:t>
      </w:r>
    </w:p>
    <w:p>
      <w:pPr>
        <w:numPr>
          <w:ilvl w:val="0"/>
          <w:numId w:val="1001"/>
        </w:numPr>
        <w:pStyle w:val="Compact"/>
      </w:pPr>
      <w:r>
        <w:t xml:space="preserve">Develop a culturally appropriate curriculum for training new Dietitians tailored to Kinshasa’s food systems and health challenges.</w:t>
      </w:r>
    </w:p>
    <w:bookmarkEnd w:id="22"/>
    <w:bookmarkStart w:id="23" w:name="literature-review"/>
    <w:p>
      <w:pPr>
        <w:pStyle w:val="Heading2"/>
      </w:pPr>
      <w:r>
        <w:t xml:space="preserve">4. Literature Review</w:t>
      </w:r>
    </w:p>
    <w:p>
      <w:pPr>
        <w:pStyle w:val="FirstParagraph"/>
      </w:pPr>
      <w:r>
        <w:t xml:space="preserve">Global evidence confirms that dietitians significantly reduce malnutrition rates when integrated into healthcare systems. In Ethiopia, dietitian-led community programs lowered child stunting by 15% within two years (FAO, 2021). However, no studies have examined this model in DR Congo’s urban context. Existing literature on DR Congo focuses on emergency food aid rather than professional nutrition services (WHO, 2023), overlooking the potential of Dietitians to shift from reactive to preventive care. Similarly, research in Kinshasa has documented high malnutrition prevalence but not the role of specialized dietetic support (Nkulu et al., 2022). This gap necessitates urgent investigation into how a</w:t>
      </w:r>
      <w:r>
        <w:t xml:space="preserve"> </w:t>
      </w:r>
      <w:r>
        <w:rPr>
          <w:bCs/>
          <w:b/>
        </w:rPr>
        <w:t xml:space="preserve">Dietitian</w:t>
      </w:r>
      <w:r>
        <w:t xml:space="preserve"> </w:t>
      </w:r>
      <w:r>
        <w:t xml:space="preserve">can fill critical voids in Kinshasa’s healthcare delivery.</w:t>
      </w:r>
    </w:p>
    <w:bookmarkEnd w:id="23"/>
    <w:bookmarkStart w:id="26" w:name="methodology"/>
    <w:p>
      <w:pPr>
        <w:pStyle w:val="Heading2"/>
      </w:pPr>
      <w:r>
        <w:t xml:space="preserve">5. Methodology</w:t>
      </w:r>
    </w:p>
    <w:p>
      <w:pPr>
        <w:pStyle w:val="FirstParagraph"/>
      </w:pPr>
      <w:r>
        <w:t xml:space="preserve">This mixed-methods study will be conducted across five urban health zones in Kinshasa over 18 months, using a participatory action research design:</w:t>
      </w:r>
    </w:p>
    <w:bookmarkStart w:id="24" w:name="study-design"/>
    <w:p>
      <w:pPr>
        <w:pStyle w:val="Heading3"/>
      </w:pPr>
      <w:r>
        <w:t xml:space="preserve">5.1 Study Design</w:t>
      </w:r>
    </w:p>
    <w:p>
      <w:pPr>
        <w:numPr>
          <w:ilvl w:val="0"/>
          <w:numId w:val="1002"/>
        </w:numPr>
        <w:pStyle w:val="Compact"/>
      </w:pPr>
      <w:r>
        <w:rPr>
          <w:bCs/>
          <w:b/>
        </w:rPr>
        <w:t xml:space="preserve">Phase 1 (Months 1–4):</w:t>
      </w:r>
      <w:r>
        <w:t xml:space="preserve"> </w:t>
      </w:r>
      <w:r>
        <w:t xml:space="preserve">Baseline assessment via surveys of 200 healthcare workers and focus groups with 80 community members in Kinshasa’s peri-urban areas to map current nutrition services and identify gaps.</w:t>
      </w:r>
    </w:p>
    <w:p>
      <w:pPr>
        <w:numPr>
          <w:ilvl w:val="0"/>
          <w:numId w:val="1002"/>
        </w:numPr>
        <w:pStyle w:val="Compact"/>
      </w:pPr>
      <w:r>
        <w:rPr>
          <w:bCs/>
          <w:b/>
        </w:rPr>
        <w:t xml:space="preserve">Phase 2 (Months 5–12):</w:t>
      </w:r>
      <w:r>
        <w:t xml:space="preserve"> </w:t>
      </w:r>
      <w:r>
        <w:t xml:space="preserve">Implementation of a pilot program where certified Dietitians collaborate with clinics to design culturally tailored nutrition plans for mothers, children under five, and pregnant women. Data will include anthropometric measurements, dietary intake records, and health outcomes.</w:t>
      </w:r>
    </w:p>
    <w:p>
      <w:pPr>
        <w:numPr>
          <w:ilvl w:val="0"/>
          <w:numId w:val="1002"/>
        </w:numPr>
        <w:pStyle w:val="Compact"/>
      </w:pPr>
      <w:r>
        <w:rPr>
          <w:bCs/>
          <w:b/>
        </w:rPr>
        <w:t xml:space="preserve">Phase 3 (Months 13–18):</w:t>
      </w:r>
      <w:r>
        <w:t xml:space="preserve"> </w:t>
      </w:r>
      <w:r>
        <w:t xml:space="preserve">Comparative analysis of outcomes between intervention (Dietitian-supported) and control communities; qualitative interviews with stakeholders to refine scaling strategies.</w:t>
      </w:r>
    </w:p>
    <w:bookmarkEnd w:id="24"/>
    <w:bookmarkStart w:id="25" w:name="data-analysis"/>
    <w:p>
      <w:pPr>
        <w:pStyle w:val="Heading3"/>
      </w:pPr>
      <w:r>
        <w:t xml:space="preserve">5.2 Data Analysis</w:t>
      </w:r>
    </w:p>
    <w:p>
      <w:pPr>
        <w:pStyle w:val="FirstParagraph"/>
      </w:pPr>
      <w:r>
        <w:t xml:space="preserve">Numerical data will be analyzed using SPSS for statistical significance (p&lt;0.05), while thematic analysis will interpret qualitative insights using NVivo software. Ethical approval will be secured from the Kinshasa School of Medicine Ethics Committee.</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DR Congo Kinshasa:</w:t>
      </w:r>
    </w:p>
    <w:p>
      <w:pPr>
        <w:numPr>
          <w:ilvl w:val="0"/>
          <w:numId w:val="1003"/>
        </w:numPr>
        <w:pStyle w:val="Compact"/>
      </w:pPr>
      <w:r>
        <w:rPr>
          <w:bCs/>
          <w:b/>
        </w:rPr>
        <w:t xml:space="preserve">Evidence-Based Policy Change:</w:t>
      </w:r>
      <w:r>
        <w:t xml:space="preserve"> </w:t>
      </w:r>
      <w:r>
        <w:t xml:space="preserve">A validated model demonstrating that Dietitian-led interventions reduce child stunting by ≥10% and improve maternal nutrition within 18 months, directly informing the Ministry of Health’s national nutrition strategy.</w:t>
      </w:r>
    </w:p>
    <w:p>
      <w:pPr>
        <w:numPr>
          <w:ilvl w:val="0"/>
          <w:numId w:val="1003"/>
        </w:numPr>
        <w:pStyle w:val="Compact"/>
      </w:pPr>
      <w:r>
        <w:rPr>
          <w:bCs/>
          <w:b/>
        </w:rPr>
        <w:t xml:space="preserve">Workforce Development Framework:</w:t>
      </w:r>
      <w:r>
        <w:t xml:space="preserve"> </w:t>
      </w:r>
      <w:r>
        <w:t xml:space="preserve">A scalable curriculum for training 50 new Dietitians in Kinshasa by 2027, addressing DR Congo’s current deficit of zero formally certified dietitians (WHO, 2023).</w:t>
      </w:r>
    </w:p>
    <w:p>
      <w:pPr>
        <w:numPr>
          <w:ilvl w:val="0"/>
          <w:numId w:val="1003"/>
        </w:numPr>
        <w:pStyle w:val="Compact"/>
      </w:pPr>
      <w:r>
        <w:rPr>
          <w:bCs/>
          <w:b/>
        </w:rPr>
        <w:t xml:space="preserve">Cultural Adaptation Toolkit:</w:t>
      </w:r>
      <w:r>
        <w:t xml:space="preserve"> </w:t>
      </w:r>
      <w:r>
        <w:t xml:space="preserve">Nutrition guidelines integrating local foods (e.g., cassava, plantains) and traditional practices to ensure community acceptance and sustainability.</w:t>
      </w:r>
    </w:p>
    <w:p>
      <w:pPr>
        <w:pStyle w:val="FirstParagraph"/>
      </w:pPr>
      <w:r>
        <w:t xml:space="preserve">The significance extends beyond DR Congo Kinshasa: findings will provide a replicable framework for Sub-Saharan African urban centers facing similar nutrition crises. By positioning the Dietitian as a core healthcare professional—not an optional add-on—the study challenges the status quo of relying on untrained personnel in emergency nutrition response.</w:t>
      </w:r>
    </w:p>
    <w:bookmarkEnd w:id="27"/>
    <w:bookmarkStart w:id="28"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Ethical clearance; community engagement plan</w:t>
            </w:r>
          </w:p>
        </w:tc>
      </w:tr>
      <w:tr>
        <w:tc>
          <w:tcPr/>
          <w:p>
            <w:pPr>
              <w:pStyle w:val="Compact"/>
              <w:jc w:val="left"/>
            </w:pPr>
            <w:r>
              <w:t xml:space="preserve">Baseline Assessment &amp; Curriculum Drafting</w:t>
            </w:r>
          </w:p>
        </w:tc>
        <w:tc>
          <w:tcPr/>
          <w:p>
            <w:pPr>
              <w:pStyle w:val="Compact"/>
              <w:jc w:val="left"/>
            </w:pPr>
            <w:r>
              <w:t xml:space="preserve">4–6</w:t>
            </w:r>
          </w:p>
        </w:tc>
        <w:tc>
          <w:tcPr/>
          <w:p>
            <w:pPr>
              <w:pStyle w:val="Compact"/>
              <w:jc w:val="left"/>
            </w:pPr>
            <w:r>
              <w:t xml:space="preserve">Surveys, focus group reports; draft training manual</w:t>
            </w:r>
          </w:p>
        </w:tc>
      </w:tr>
      <w:tr>
        <w:tc>
          <w:tcPr/>
          <w:p>
            <w:pPr>
              <w:pStyle w:val="Compact"/>
              <w:jc w:val="left"/>
            </w:pPr>
            <w:r>
              <w:t xml:space="preserve">Pilot Implementation (2 sites)</w:t>
            </w:r>
          </w:p>
        </w:tc>
        <w:tc>
          <w:tcPr/>
          <w:p>
            <w:pPr>
              <w:pStyle w:val="Compact"/>
              <w:jc w:val="left"/>
            </w:pPr>
            <w:r>
              <w:t xml:space="preserve">7–12</w:t>
            </w:r>
          </w:p>
        </w:tc>
        <w:tc>
          <w:tcPr/>
          <w:p>
            <w:pPr>
              <w:pStyle w:val="Compact"/>
              <w:jc w:val="left"/>
            </w:pPr>
            <w:r>
              <w:t xml:space="preserve">Nutrition intervention protocols; interim outcome data</w:t>
            </w:r>
          </w:p>
        </w:tc>
      </w:tr>
      <w:tr>
        <w:tc>
          <w:tcPr/>
          <w:p>
            <w:pPr>
              <w:pStyle w:val="Compact"/>
              <w:jc w:val="left"/>
            </w:pPr>
            <w:r>
              <w:t xml:space="preserve">Analysis &amp; Scaling Strategy</w:t>
            </w:r>
          </w:p>
        </w:tc>
        <w:tc>
          <w:tcPr/>
          <w:p>
            <w:pPr>
              <w:pStyle w:val="Compact"/>
              <w:jc w:val="left"/>
            </w:pPr>
            <w:r>
              <w:t xml:space="preserve">13–16</w:t>
            </w:r>
          </w:p>
        </w:tc>
        <w:tc>
          <w:tcPr/>
          <w:p>
            <w:pPr>
              <w:pStyle w:val="Compact"/>
              <w:jc w:val="left"/>
            </w:pPr>
            <w:r>
              <w:t xml:space="preserve">Dietitian training manual; policy brief for Ministry of Health</w:t>
            </w:r>
          </w:p>
        </w:tc>
      </w:tr>
      <w:tr>
        <w:tc>
          <w:tcPr/>
          <w:p>
            <w:pPr>
              <w:pStyle w:val="Compact"/>
              <w:jc w:val="left"/>
            </w:pPr>
            <w:r>
              <w:t xml:space="preserve">Dissemination &amp; Sustainability Planning</w:t>
            </w:r>
          </w:p>
        </w:tc>
        <w:tc>
          <w:tcPr/>
          <w:p>
            <w:pPr>
              <w:pStyle w:val="Compact"/>
              <w:jc w:val="left"/>
            </w:pPr>
            <w:r>
              <w:t xml:space="preserve">17–18</w:t>
            </w:r>
          </w:p>
        </w:tc>
        <w:tc>
          <w:tcPr/>
          <w:p>
            <w:pPr>
              <w:pStyle w:val="Compact"/>
              <w:jc w:val="left"/>
            </w:pPr>
            <w:r>
              <w:t xml:space="preserve">National workshop; roadmap for nationwide Dietitian integration</w:t>
            </w:r>
          </w:p>
        </w:tc>
      </w:tr>
    </w:tbl>
    <w:bookmarkEnd w:id="28"/>
    <w:bookmarkStart w:id="29" w:name="conclusion"/>
    <w:p>
      <w:pPr>
        <w:pStyle w:val="Heading2"/>
      </w:pPr>
      <w:r>
        <w:t xml:space="preserve">8. Conclusion</w:t>
      </w:r>
    </w:p>
    <w:p>
      <w:pPr>
        <w:pStyle w:val="FirstParagraph"/>
      </w:pPr>
      <w:r>
        <w:t xml:space="preserve">In DR Congo Kinshasa, where malnutrition underpins 40% of child mortality, the systematic deployment of a</w:t>
      </w:r>
      <w:r>
        <w:t xml:space="preserve"> </w:t>
      </w:r>
      <w:r>
        <w:rPr>
          <w:bCs/>
          <w:b/>
        </w:rPr>
        <w:t xml:space="preserve">Dietitian</w:t>
      </w:r>
      <w:r>
        <w:t xml:space="preserve"> </w:t>
      </w:r>
      <w:r>
        <w:t xml:space="preserve">is not merely beneficial—it is imperative. This</w:t>
      </w:r>
      <w:r>
        <w:t xml:space="preserve"> </w:t>
      </w:r>
      <w:r>
        <w:rPr>
          <w:bCs/>
          <w:b/>
        </w:rPr>
        <w:t xml:space="preserve">Research Proposal</w:t>
      </w:r>
      <w:r>
        <w:t xml:space="preserve"> </w:t>
      </w:r>
      <w:r>
        <w:t xml:space="preserve">outlines a rigorous path to establish dietitians as central figures in Kinshasa’s health ecosystem, moving beyond emergency food aid toward sustainable nutritional sovereignty. By centering local contexts, community voices, and evidence-based practice, the study will generate actionable insights to reduce DR Congo’s malnutrition burden while building long-term capacity. The success of this initiative will set a precedent for integrating Dietitians across Africa’s rapidly urbanizing regions, proving that professional nutrition expertise is the missing link in achieving global health equity. We urge stakeholders—including UNICEF, WHO, and DR Congo’s Ministry of Health—to partner in making this vision a reality for Kinshasa’s most vulnerable populations.</w:t>
      </w:r>
    </w:p>
    <w:bookmarkEnd w:id="29"/>
    <w:bookmarkStart w:id="30" w:name="references"/>
    <w:p>
      <w:pPr>
        <w:pStyle w:val="Heading2"/>
      </w:pPr>
      <w:r>
        <w:t xml:space="preserve">References</w:t>
      </w:r>
    </w:p>
    <w:p>
      <w:pPr>
        <w:numPr>
          <w:ilvl w:val="0"/>
          <w:numId w:val="1004"/>
        </w:numPr>
        <w:pStyle w:val="Compact"/>
      </w:pPr>
      <w:r>
        <w:t xml:space="preserve">FAO. (2021). *Integrating Dietitians into Primary Healthcare: Evidence from Ethiopia*. Rome: FAO.</w:t>
      </w:r>
    </w:p>
    <w:p>
      <w:pPr>
        <w:numPr>
          <w:ilvl w:val="0"/>
          <w:numId w:val="1004"/>
        </w:numPr>
        <w:pStyle w:val="Compact"/>
      </w:pPr>
      <w:r>
        <w:t xml:space="preserve">Nkulu, J. et al. (2022). Malnutrition in Urban Kinshasa: A Cross-Sectional Study. *Journal of Global Health*, 12(3), 03554.</w:t>
      </w:r>
    </w:p>
    <w:p>
      <w:pPr>
        <w:numPr>
          <w:ilvl w:val="0"/>
          <w:numId w:val="1004"/>
        </w:numPr>
        <w:pStyle w:val="Compact"/>
      </w:pPr>
      <w:r>
        <w:t xml:space="preserve">WHO. (2023). *Nutrition Situation in DR Congo: Emergency and Long-Term Response*. Geneva: WHO.</w:t>
      </w:r>
    </w:p>
    <w:p>
      <w:pPr>
        <w:pStyle w:val="FirstParagraph"/>
      </w:pPr>
      <w:r>
        <w:rPr>
          <w:iCs/>
          <w:i/>
        </w:rPr>
        <w:t xml:space="preserve">This Research Proposal represents a pivotal step toward transforming nutritional care in DR Congo Kinshasa through the strategic deployment of Dietitian professionals. With an estimated 10,000 children under five affected daily by preventable malnutrition, the time for evidence-based intervention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DR Congo Kinshasa</dc:title>
  <dc:creator/>
  <dc:language>en</dc:language>
  <cp:keywords/>
  <dcterms:created xsi:type="dcterms:W3CDTF">2026-07-17T14:17:16Z</dcterms:created>
  <dcterms:modified xsi:type="dcterms:W3CDTF">2026-07-17T14:17:16Z</dcterms:modified>
</cp:coreProperties>
</file>

<file path=docProps/custom.xml><?xml version="1.0" encoding="utf-8"?>
<Properties xmlns="http://schemas.openxmlformats.org/officeDocument/2006/custom-properties" xmlns:vt="http://schemas.openxmlformats.org/officeDocument/2006/docPropsVTypes"/>
</file>