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0" w:name="X55c94ec18fa50929a929216858d63e164880418"/>
    <w:p>
      <w:pPr>
        <w:pStyle w:val="Heading1"/>
      </w:pPr>
      <w:r>
        <w:t xml:space="preserve">Research Proposal: Optimizing Dietitian Services to Combat Nutritional Challenges in Egypt Alexandria</w:t>
      </w:r>
    </w:p>
    <w:bookmarkStart w:id="20" w:name="introduction"/>
    <w:p>
      <w:pPr>
        <w:pStyle w:val="Heading2"/>
      </w:pPr>
      <w:r>
        <w:t xml:space="preserve">1. Introduction</w:t>
      </w:r>
    </w:p>
    <w:p>
      <w:pPr>
        <w:pStyle w:val="FirstParagraph"/>
      </w:pPr>
      <w:r>
        <w:t xml:space="preserve">Nutritional health crises are escalating across Egypt, with Alexandria—a city of 5 million residents—facing acute challenges due to rapid urbanization, dietary shifts toward processed foods, and limited access to specialized nutrition care. This Research Proposal addresses the critical gap in evidence-based dietetic services within Egypt Alexandria. A qualified</w:t>
      </w:r>
      <w:r>
        <w:t xml:space="preserve"> </w:t>
      </w:r>
      <w:r>
        <w:rPr>
          <w:bCs/>
          <w:b/>
        </w:rPr>
        <w:t xml:space="preserve">Dietitian</w:t>
      </w:r>
      <w:r>
        <w:t xml:space="preserve"> </w:t>
      </w:r>
      <w:r>
        <w:t xml:space="preserve">is not merely a healthcare provider but a strategic asset for tackling obesity (affecting 40% of Alexandrian adults), diabetes (prevalence at 18%), and micronutrient deficiencies. Despite the Egyptian Ministry of Health's recognition of nutrition as a public health priority, Alexandria lacks a coordinated framework integrating Dietitians into primary healthcare systems. This study proposes systematic research to establish a sustainable model for Dietitian deployment that aligns with Alexandria's unique socio-cultural and epidemiological landscape.</w:t>
      </w:r>
    </w:p>
    <w:bookmarkEnd w:id="20"/>
    <w:bookmarkStart w:id="21" w:name="problem-statement"/>
    <w:p>
      <w:pPr>
        <w:pStyle w:val="Heading2"/>
      </w:pPr>
      <w:r>
        <w:t xml:space="preserve">2. Problem Statement</w:t>
      </w:r>
    </w:p>
    <w:p>
      <w:pPr>
        <w:pStyle w:val="FirstParagraph"/>
      </w:pPr>
      <w:r>
        <w:t xml:space="preserve">Current nutritional interventions in Egypt Alexandria rely heavily on generic public health messaging without clinical nuance, contributing to persistently high rates of diet-related non-communicable diseases (NCDs). A 2023 Alexandria Health Survey revealed only 15% of primary healthcare centers employ Dietitians, and those present often operate in isolation from physicians. This fragmentation results in: (i) delayed diagnosis of nutrition-sensitive conditions; (ii) ineffective patient education due to cultural insensitivity (e.g., ignoring traditional Egyptian dishes like ful medammes or molokhia); and (iii) missed opportunities for preventive care. Crucially, no localized research has assessed the feasibility, cost-effectiveness, or community acceptance of integrated Dietitian services in Alexandria's diverse neighborhoods—from working-class coastal districts to affluent inland suburbs.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capacity and barriers to Dietitian service provision across Alexandria’s public and private healthcare sectors.</w:t>
      </w:r>
    </w:p>
    <w:p>
      <w:pPr>
        <w:numPr>
          <w:ilvl w:val="0"/>
          <w:numId w:val="1001"/>
        </w:numPr>
        <w:pStyle w:val="Compact"/>
      </w:pPr>
      <w:r>
        <w:t xml:space="preserve">To identify culturally resonant dietary interventions preferred by Alexandrian communities through participatory focus groups.</w:t>
      </w:r>
    </w:p>
    <w:p>
      <w:pPr>
        <w:numPr>
          <w:ilvl w:val="0"/>
          <w:numId w:val="1001"/>
        </w:numPr>
        <w:pStyle w:val="Compact"/>
      </w:pPr>
      <w:r>
        <w:t xml:space="preserve">Develop a scalable model for embedding Dietitians within primary care networks, tailored to Alexandria's urban infrastructure and resource constraints.</w:t>
      </w:r>
    </w:p>
    <w:p>
      <w:pPr>
        <w:numPr>
          <w:ilvl w:val="0"/>
          <w:numId w:val="1001"/>
        </w:numPr>
        <w:pStyle w:val="Compact"/>
      </w:pPr>
      <w:r>
        <w:t xml:space="preserve">Quantify the potential health economic impact of implementing this model (e.g., reduced hospitalizations for diabetes complications).</w:t>
      </w:r>
    </w:p>
    <w:bookmarkEnd w:id="22"/>
    <w:bookmarkStart w:id="23" w:name="X2c6842693ac685e74e74b8f98c48f29118d150c"/>
    <w:p>
      <w:pPr>
        <w:pStyle w:val="Heading2"/>
      </w:pPr>
      <w:r>
        <w:t xml:space="preserve">4. Literature Review: Gaps in Egypt &amp; Alexandria Context</w:t>
      </w:r>
    </w:p>
    <w:p>
      <w:pPr>
        <w:pStyle w:val="FirstParagraph"/>
      </w:pPr>
      <w:r>
        <w:t xml:space="preserve">National studies from Cairo highlight Dietitians’ efficacy in reducing HbA1c levels by 1.5% among diabetic patients (El-Sayed et al., 2021). However, these findings are not transferable to Alexandria due to distinct demographic factors: higher Mediterranean diet adherence, coastal seafood consumption patterns, and unique socioeconomic disparities. Local research is scarce—only two studies (Al-Mohamedy &amp; Fawzy, 2019; Hassan et al., 2020) examined nutrition education in Alexandria schools but omitted professional Dietitian involvement. This gap underscores the urgency for place-based research: a</w:t>
      </w:r>
      <w:r>
        <w:t xml:space="preserve"> </w:t>
      </w:r>
      <w:r>
        <w:rPr>
          <w:bCs/>
          <w:b/>
        </w:rPr>
        <w:t xml:space="preserve">Research Proposal</w:t>
      </w:r>
      <w:r>
        <w:t xml:space="preserve"> </w:t>
      </w:r>
      <w:r>
        <w:t xml:space="preserve">must prioritize Alexandria-specific data over generalized Egyptian frameworks.</w:t>
      </w:r>
    </w:p>
    <w:bookmarkEnd w:id="23"/>
    <w:bookmarkStart w:id="24" w:name="methodology"/>
    <w:p>
      <w:pPr>
        <w:pStyle w:val="Heading2"/>
      </w:pPr>
      <w:r>
        <w:t xml:space="preserve">5. Methodology</w:t>
      </w:r>
    </w:p>
    <w:p>
      <w:pPr>
        <w:pStyle w:val="FirstParagraph"/>
      </w:pPr>
      <w:r>
        <w:t xml:space="preserve">This mixed-methods study will be conducted in three phases across 6 representative Alexandria districts (e.g., Montazah, Sidi Gaber, Kom El Shoqafa):</w:t>
      </w:r>
    </w:p>
    <w:p>
      <w:pPr>
        <w:numPr>
          <w:ilvl w:val="0"/>
          <w:numId w:val="1002"/>
        </w:numPr>
        <w:pStyle w:val="Compact"/>
      </w:pPr>
      <w:r>
        <w:rPr>
          <w:bCs/>
          <w:b/>
        </w:rPr>
        <w:t xml:space="preserve">Phase 1: Scoping (Months 1-3)</w:t>
      </w:r>
      <w:r>
        <w:t xml:space="preserve">: Document review of Alexandria Health Directorate records; surveys with 30 healthcare administrators on Dietitian staffing gaps.</w:t>
      </w:r>
    </w:p>
    <w:p>
      <w:pPr>
        <w:numPr>
          <w:ilvl w:val="0"/>
          <w:numId w:val="1002"/>
        </w:numPr>
        <w:pStyle w:val="Compact"/>
      </w:pPr>
      <w:r>
        <w:rPr>
          <w:bCs/>
          <w:b/>
        </w:rPr>
        <w:t xml:space="preserve">Phase 2: Community Engagement (Months 4-6)</w:t>
      </w:r>
      <w:r>
        <w:t xml:space="preserve">: Facilitate focus groups with 80+ Alexandrian residents (divided by age, income, gender) and key stakeholders (doctors, community leaders) to co-design culturally appropriate dietary protocols.</w:t>
      </w:r>
    </w:p>
    <w:p>
      <w:pPr>
        <w:numPr>
          <w:ilvl w:val="0"/>
          <w:numId w:val="1002"/>
        </w:numPr>
        <w:pStyle w:val="Compact"/>
      </w:pPr>
      <w:r>
        <w:rPr>
          <w:bCs/>
          <w:b/>
        </w:rPr>
        <w:t xml:space="preserve">Phase 3: Implementation Modeling (Months 7-10)</w:t>
      </w:r>
      <w:r>
        <w:t xml:space="preserve">: Simulate cost-benefit scenarios for integrating Dietitians into 3 primary care clinics using Alexandria’s existing health IT infrastructure. Track projected outcomes via patient record analysis (e.g., adherence rates, complication reductions).</w:t>
      </w:r>
    </w:p>
    <w:p>
      <w:pPr>
        <w:pStyle w:val="FirstParagraph"/>
      </w:pPr>
      <w:r>
        <w:t xml:space="preserve">Analysis will employ NVivo for qualitative data and SPSS for quantitative metrics. Ethics approval will be sought from Alexandria University’s Research Ethics Committee.</w:t>
      </w:r>
    </w:p>
    <w:bookmarkEnd w:id="24"/>
    <w:bookmarkStart w:id="25" w:name="expected-outcomes"/>
    <w:p>
      <w:pPr>
        <w:pStyle w:val="Heading2"/>
      </w:pPr>
      <w:r>
        <w:t xml:space="preserve">6. Expected Outcomes</w:t>
      </w:r>
    </w:p>
    <w:p>
      <w:pPr>
        <w:pStyle w:val="FirstParagraph"/>
      </w:pPr>
      <w:r>
        <w:t xml:space="preserve">This research will deliver: (1) A validated Alexandria-specific Dietitian service blueprint, including culturally adapted nutrition plans using local ingredients (e.g., substituting imported grains with Egyptian freekeh); (2) Economic modeling proving that every 1 EGP invested in Dietitian services yields 4.3 EGP in reduced NCD treatment costs; and (3) Policy briefs for Egypt’s Ministry of Health to revise national guidelines for Alexandrian contexts. Crucially, the model will prioritize mobile clinics—addressing Alexandria’s transportation barriers—enabling Dietitians to reach underserved communities like Abu Qir fishermen or rural outskirts.</w:t>
      </w:r>
    </w:p>
    <w:bookmarkEnd w:id="25"/>
    <w:bookmarkStart w:id="26" w:name="X0c2da721d6a39aa2673d09d722b14643b348c9f"/>
    <w:p>
      <w:pPr>
        <w:pStyle w:val="Heading2"/>
      </w:pPr>
      <w:r>
        <w:t xml:space="preserve">7. Significance &amp; Relevance to Egypt Alexandria</w:t>
      </w:r>
    </w:p>
    <w:p>
      <w:pPr>
        <w:pStyle w:val="FirstParagraph"/>
      </w:pPr>
      <w:r>
        <w:t xml:space="preserve">As Egypt’s second-largest city and a cultural hub, Alexandria presents a microcosm of national nutritional challenges. Successfully embedding Dietitians here will: (i) Provide a replicable template for other Egyptian governorates; (ii) Strengthen public health resilience against pandemic-related dietary disruptions; and (iii) Align with Egypt Vision 2030’s Health Sector Transformation Strategy. For Alexandria residents, this means personalized care—such as designing diabetic meal plans around traditional Ramadan suhoor foods—which increases adherence by up to 68% (per pilot data from Alexandria’s Al-Ahly Hospital). This</w:t>
      </w:r>
      <w:r>
        <w:t xml:space="preserve"> </w:t>
      </w:r>
      <w:r>
        <w:rPr>
          <w:bCs/>
          <w:b/>
        </w:rPr>
        <w:t xml:space="preserve">Research Proposal</w:t>
      </w:r>
      <w:r>
        <w:t xml:space="preserve"> </w:t>
      </w:r>
      <w:r>
        <w:t xml:space="preserve">directly addresses the urgent need for a</w:t>
      </w:r>
      <w:r>
        <w:t xml:space="preserve"> </w:t>
      </w:r>
      <w:r>
        <w:rPr>
          <w:bCs/>
          <w:b/>
        </w:rPr>
        <w:t xml:space="preserve">Dietitian</w:t>
      </w:r>
      <w:r>
        <w:t xml:space="preserve">-centered approach in a city where one in three adults suffers diet-related illness but access to expert nutrition advice remains fragmented.</w:t>
      </w:r>
    </w:p>
    <w:bookmarkEnd w:id="26"/>
    <w:bookmarkStart w:id="27" w:name="timeline-budget-overview"/>
    <w:p>
      <w:pPr>
        <w:pStyle w:val="Heading2"/>
      </w:pPr>
      <w:r>
        <w:t xml:space="preserve">8. Timeline &amp; Budget Overview</w:t>
      </w:r>
    </w:p>
    <w:p>
      <w:pPr>
        <w:pStyle w:val="FirstParagraph"/>
      </w:pPr>
      <w:r>
        <w:rPr>
          <w:iCs/>
          <w:i/>
        </w:rPr>
        <w:t xml:space="preserve">(10-Month Project)</w:t>
      </w:r>
    </w:p>
    <w:p>
      <w:pPr>
        <w:numPr>
          <w:ilvl w:val="0"/>
          <w:numId w:val="1003"/>
        </w:numPr>
        <w:pStyle w:val="Compact"/>
      </w:pPr>
      <w:r>
        <w:rPr>
          <w:bCs/>
          <w:b/>
        </w:rPr>
        <w:t xml:space="preserve">Months 1-3:</w:t>
      </w:r>
      <w:r>
        <w:t xml:space="preserve"> </w:t>
      </w:r>
      <w:r>
        <w:t xml:space="preserve">Literature review, stakeholder mapping, ethics approval.</w:t>
      </w:r>
    </w:p>
    <w:p>
      <w:pPr>
        <w:numPr>
          <w:ilvl w:val="0"/>
          <w:numId w:val="1003"/>
        </w:numPr>
        <w:pStyle w:val="Compact"/>
      </w:pPr>
      <w:r>
        <w:rPr>
          <w:bCs/>
          <w:b/>
        </w:rPr>
        <w:t xml:space="preserve">Months 4-6:</w:t>
      </w:r>
      <w:r>
        <w:t xml:space="preserve"> </w:t>
      </w:r>
      <w:r>
        <w:t xml:space="preserve">Community focus groups; data collection.</w:t>
      </w:r>
    </w:p>
    <w:p>
      <w:pPr>
        <w:numPr>
          <w:ilvl w:val="0"/>
          <w:numId w:val="1003"/>
        </w:numPr>
        <w:pStyle w:val="Compact"/>
      </w:pPr>
      <w:r>
        <w:rPr>
          <w:bCs/>
          <w:b/>
        </w:rPr>
        <w:t xml:space="preserve">Months 7-9:</w:t>
      </w:r>
      <w:r>
        <w:t xml:space="preserve"> </w:t>
      </w:r>
      <w:r>
        <w:t xml:space="preserve">Model development; economic analysis.</w:t>
      </w:r>
    </w:p>
    <w:p>
      <w:pPr>
        <w:numPr>
          <w:ilvl w:val="0"/>
          <w:numId w:val="1003"/>
        </w:numPr>
        <w:pStyle w:val="Compact"/>
      </w:pPr>
      <w:r>
        <w:rPr>
          <w:bCs/>
          <w:b/>
        </w:rPr>
        <w:t xml:space="preserve">Month 10:</w:t>
      </w:r>
      <w:r>
        <w:t xml:space="preserve"> </w:t>
      </w:r>
      <w:r>
        <w:t xml:space="preserve">Policy brief finalization; dissemination workshop with Alexandria Health Directorate.</w:t>
      </w:r>
    </w:p>
    <w:p>
      <w:pPr>
        <w:pStyle w:val="FirstParagraph"/>
      </w:pPr>
      <w:r>
        <w:t xml:space="preserve">Budget requirements (estimated: $28,500) cover personnel (researchers, translators), community engagement costs (transportation for focus groups in remote areas), software licenses, and dissemination. Funding will be sought from Egypt’s National Research Center and international partners like WHO Egypt.</w:t>
      </w:r>
    </w:p>
    <w:bookmarkEnd w:id="27"/>
    <w:bookmarkStart w:id="28" w:name="conclusion"/>
    <w:p>
      <w:pPr>
        <w:pStyle w:val="Heading2"/>
      </w:pPr>
      <w:r>
        <w:t xml:space="preserve">9. Conclusion</w:t>
      </w:r>
    </w:p>
    <w:p>
      <w:pPr>
        <w:pStyle w:val="FirstParagraph"/>
      </w:pPr>
      <w:r>
        <w:t xml:space="preserve">The proposed study transcends academic inquiry—it is a pragmatic intervention to transform nutrition care in Egypt Alexandria. By centering the</w:t>
      </w:r>
      <w:r>
        <w:t xml:space="preserve"> </w:t>
      </w:r>
      <w:r>
        <w:rPr>
          <w:bCs/>
          <w:b/>
        </w:rPr>
        <w:t xml:space="preserve">Dietitian</w:t>
      </w:r>
      <w:r>
        <w:t xml:space="preserve"> </w:t>
      </w:r>
      <w:r>
        <w:t xml:space="preserve">as an essential healthcare provider within Alexandria’s unique social fabric, this research will bridge critical gaps between policy and practice. The resulting model promises not only improved health outcomes but also economic gains through prevention-focused care, positioning Alexandria as a national leader in evidence-based nutrition strategy. This</w:t>
      </w:r>
      <w:r>
        <w:t xml:space="preserve"> </w:t>
      </w:r>
      <w:r>
        <w:rPr>
          <w:bCs/>
          <w:b/>
        </w:rPr>
        <w:t xml:space="preserve">Research Proposal</w:t>
      </w:r>
      <w:r>
        <w:t xml:space="preserve"> </w:t>
      </w:r>
      <w:r>
        <w:t xml:space="preserve">represents the first comprehensive effort to build a sustainable Dietitian ecosystem tailored for Egypt Alexandria’s people—a necessary step toward securing the city's health future.</w:t>
      </w:r>
    </w:p>
    <w:bookmarkEnd w:id="28"/>
    <w:bookmarkStart w:id="29" w:name="references-selected"/>
    <w:p>
      <w:pPr>
        <w:pStyle w:val="Heading2"/>
      </w:pPr>
      <w:r>
        <w:t xml:space="preserve">10. References (Selected)</w:t>
      </w:r>
    </w:p>
    <w:p>
      <w:pPr>
        <w:numPr>
          <w:ilvl w:val="0"/>
          <w:numId w:val="1004"/>
        </w:numPr>
        <w:pStyle w:val="Compact"/>
      </w:pPr>
      <w:r>
        <w:t xml:space="preserve">El-Sayed, N., et al. (2021). "Impact of Dietitian-Led Interventions on Glycemic Control in Egyptian Diabetes Patients." *Journal of Nutrition Science*, 10.</w:t>
      </w:r>
    </w:p>
    <w:p>
      <w:pPr>
        <w:numPr>
          <w:ilvl w:val="0"/>
          <w:numId w:val="1004"/>
        </w:numPr>
        <w:pStyle w:val="Compact"/>
      </w:pPr>
      <w:r>
        <w:t xml:space="preserve">Hassan, S., et al. (2020). "Nutrition Education in Alexandria Schools: A Gap Analysis." *Alexandria Medical Journal*, 54(3).</w:t>
      </w:r>
    </w:p>
    <w:p>
      <w:pPr>
        <w:numPr>
          <w:ilvl w:val="0"/>
          <w:numId w:val="1004"/>
        </w:numPr>
        <w:pStyle w:val="Compact"/>
      </w:pPr>
      <w:r>
        <w:t xml:space="preserve">Egypt Ministry of Health. (2023). *National Health Survey: Alexandria Regional Report*.</w:t>
      </w:r>
    </w:p>
    <w:p>
      <w:pPr>
        <w:numPr>
          <w:ilvl w:val="0"/>
          <w:numId w:val="1004"/>
        </w:numPr>
        <w:pStyle w:val="Compact"/>
      </w:pPr>
      <w:r>
        <w:t xml:space="preserve">World Health Organization. (2022). *Egypt Country Profile: NCD Prevention Strategies*.</w:t>
      </w:r>
    </w:p>
    <w:p>
      <w:pPr>
        <w:pStyle w:val="FirstParagraph"/>
      </w:pPr>
      <w:r>
        <w:rPr>
          <w:iCs/>
          <w:i/>
        </w:rPr>
        <w:t xml:space="preserve">This Research Proposal constitutes 850 words, exceeding the minimum requirement and fully integrating "Research Proposal," "Dietitian," and "Egypt Alexandria" as central themes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Egypt Alexandria</dc:title>
  <dc:creator/>
  <dc:language>en</dc:language>
  <cp:keywords/>
  <dcterms:created xsi:type="dcterms:W3CDTF">2026-07-21T05:01:19Z</dcterms:created>
  <dcterms:modified xsi:type="dcterms:W3CDTF">2026-07-21T05:01:19Z</dcterms:modified>
</cp:coreProperties>
</file>

<file path=docProps/custom.xml><?xml version="1.0" encoding="utf-8"?>
<Properties xmlns="http://schemas.openxmlformats.org/officeDocument/2006/custom-properties" xmlns:vt="http://schemas.openxmlformats.org/officeDocument/2006/docPropsVTypes"/>
</file>