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Dietitians</w:t>
      </w:r>
      <w:r>
        <w:t xml:space="preserve"> </w:t>
      </w:r>
      <w:r>
        <w:t xml:space="preserve">in</w:t>
      </w:r>
      <w:r>
        <w:t xml:space="preserve"> </w:t>
      </w:r>
      <w:r>
        <w:t xml:space="preserve">India</w:t>
      </w:r>
      <w:r>
        <w:t xml:space="preserve"> </w:t>
      </w:r>
      <w:r>
        <w:t xml:space="preserve">Mumbai</w:t>
      </w:r>
    </w:p>
    <w:bookmarkStart w:id="29" w:name="Xdaf9a88564f4a91fa0511d4c1aa67dcf5e91307"/>
    <w:p>
      <w:pPr>
        <w:pStyle w:val="Heading1"/>
      </w:pPr>
      <w:r>
        <w:t xml:space="preserve">Research Proposal: Advancing Nutritional Care Through Dietitians in India Mumbai</w:t>
      </w:r>
    </w:p>
    <w:bookmarkStart w:id="20" w:name="abstract"/>
    <w:p>
      <w:pPr>
        <w:pStyle w:val="Heading2"/>
      </w:pPr>
      <w:r>
        <w:t xml:space="preserve">Abstract</w:t>
      </w:r>
    </w:p>
    <w:p>
      <w:pPr>
        <w:pStyle w:val="FirstParagraph"/>
      </w:pPr>
      <w:r>
        <w:t xml:space="preserve">This research proposal outlines a comprehensive study to evaluate the current role, challenges, and potential impact of registered Dietitian professionals within the urban healthcare ecosystem of India Mumbai. With Mumbai facing unprecedented public health challenges including rising obesity rates (35% among adults), diabetes prevalence (over 15% in urban zones), and malnutrition across socioeconomic strata, the strategic integration of qualified Dietitians is critical. The study will assess gaps in nutritional services, identify barriers to Dietitian adoption in Mumbai's diverse healthcare settings, and propose evidence-based recommendations to strengthen nutrition-focused care. Findings aim to inform policy reforms and institutional frameworks for scaling dietetic services across India Mumbai.</w:t>
      </w:r>
    </w:p>
    <w:bookmarkEnd w:id="20"/>
    <w:bookmarkStart w:id="21" w:name="X2466dee91c8486a0b9645a6049a0bdb34a4427e"/>
    <w:p>
      <w:pPr>
        <w:pStyle w:val="Heading2"/>
      </w:pPr>
      <w:r>
        <w:t xml:space="preserve">1. Introduction: The Imperative for Dietitians in India Mumbai</w:t>
      </w:r>
    </w:p>
    <w:p>
      <w:pPr>
        <w:pStyle w:val="FirstParagraph"/>
      </w:pPr>
      <w:r>
        <w:t xml:space="preserve">Mumbai, as India's most populous city (13+ million residents) and economic hub, presents a unique convergence of nutritional challenges. Rapid urbanization, dietary transitions towards processed foods, and stark health inequities create an urgent need for specialized nutrition expertise. However, the current healthcare system remains heavily physician-centric with minimal integration of registered Dietitians—a critical gap given that India Mumbai's public health infrastructure serves 30% undernourished children (UNICEF, 2023) while simultaneously battling a diabetes epidemic. This research directly addresses the absence of a structured role for Dietitians in Mumbai’s primary healthcare framework, aiming to position them as essential professionals within the city’s fight against diet-related diseases.</w:t>
      </w:r>
    </w:p>
    <w:bookmarkEnd w:id="21"/>
    <w:bookmarkStart w:id="22" w:name="problem-statement"/>
    <w:p>
      <w:pPr>
        <w:pStyle w:val="Heading2"/>
      </w:pPr>
      <w:r>
        <w:t xml:space="preserve">2. Problem Statement</w:t>
      </w:r>
    </w:p>
    <w:p>
      <w:pPr>
        <w:pStyle w:val="FirstParagraph"/>
      </w:pPr>
      <w:r>
        <w:t xml:space="preserve">In India Mumbai, Dietitians are often relegated to isolated hospital roles or private practice, with negligible presence in government health centers (BMC clinics), schools, or community outreach programs. This fragmentation results in: (a) Inconsistent nutritional guidance for diabetic/obese patients across 50+ BMC hospitals; (b) Absence of culturally tailored dietary interventions for Mumbai’s diverse communities (e.g., Maharashtrian, Gujarati, migrant populations); and (c) Overburdened medical staff unable to address complex dietary needs. Consequently, Mumbai’s nutrition-sensitive health outcomes lag behind global benchmarks, with diet-related morbidity contributing to 40% of preventable hospitalizations in urban areas.</w:t>
      </w:r>
    </w:p>
    <w:bookmarkEnd w:id="22"/>
    <w:bookmarkStart w:id="23" w:name="research-objectives"/>
    <w:p>
      <w:pPr>
        <w:pStyle w:val="Heading2"/>
      </w:pPr>
      <w:r>
        <w:t xml:space="preserve">3. Research Objectives</w:t>
      </w:r>
    </w:p>
    <w:p>
      <w:pPr>
        <w:numPr>
          <w:ilvl w:val="0"/>
          <w:numId w:val="1001"/>
        </w:numPr>
        <w:pStyle w:val="Compact"/>
      </w:pPr>
      <w:r>
        <w:t xml:space="preserve">To map the current deployment and scope of practice for Dietitians across Mumbai’s public, private, and NGO healthcare sectors.</w:t>
      </w:r>
    </w:p>
    <w:p>
      <w:pPr>
        <w:numPr>
          <w:ilvl w:val="0"/>
          <w:numId w:val="1001"/>
        </w:numPr>
        <w:pStyle w:val="Compact"/>
      </w:pPr>
      <w:r>
        <w:t xml:space="preserve">To identify systemic barriers (regulatory, infrastructural, cultural) limiting Dietitian integration in India Mumbai's health system.</w:t>
      </w:r>
    </w:p>
    <w:p>
      <w:pPr>
        <w:numPr>
          <w:ilvl w:val="0"/>
          <w:numId w:val="1001"/>
        </w:numPr>
        <w:pStyle w:val="Compact"/>
      </w:pPr>
      <w:r>
        <w:t xml:space="preserve">To assess community perception of Dietitian services among low/middle-income residents of Mumbai slums and suburbs.</w:t>
      </w:r>
    </w:p>
    <w:p>
      <w:pPr>
        <w:numPr>
          <w:ilvl w:val="0"/>
          <w:numId w:val="1001"/>
        </w:numPr>
        <w:pStyle w:val="Compact"/>
      </w:pPr>
      <w:r>
        <w:t xml:space="preserve">To develop a scalable model for embedding Dietitians into BMC primary healthcare centers in 3 diverse Mumbai municipal wards (e.g., Dharavi, Andheri, Sion).</w:t>
      </w:r>
    </w:p>
    <w:bookmarkEnd w:id="23"/>
    <w:bookmarkStart w:id="24" w:name="X1bc277a1e7b611e990c5955970d2e0a2a539e33"/>
    <w:p>
      <w:pPr>
        <w:pStyle w:val="Heading2"/>
      </w:pPr>
      <w:r>
        <w:t xml:space="preserve">4. Literature Review: Contextualizing the Gap</w:t>
      </w:r>
    </w:p>
    <w:p>
      <w:pPr>
        <w:pStyle w:val="FirstParagraph"/>
      </w:pPr>
      <w:r>
        <w:t xml:space="preserve">National studies (e.g., ICMR-INDIAB) confirm that 37% of Indian adults have metabolic syndrome, yet only 5% of hospitals have dedicated dietetics departments (Gupta et al., 2021). In Mumbai specifically, existing literature highlights:</w:t>
      </w:r>
    </w:p>
    <w:p>
      <w:pPr>
        <w:numPr>
          <w:ilvl w:val="0"/>
          <w:numId w:val="1002"/>
        </w:numPr>
        <w:pStyle w:val="Compact"/>
      </w:pPr>
      <w:r>
        <w:t xml:space="preserve">The near-absence of Dietitian-led community nutrition programs despite high diabetes burden in areas like Malad and Chembur (Mumbai Health Report, 2022).</w:t>
      </w:r>
    </w:p>
    <w:p>
      <w:pPr>
        <w:numPr>
          <w:ilvl w:val="0"/>
          <w:numId w:val="1002"/>
        </w:numPr>
        <w:pStyle w:val="Compact"/>
      </w:pPr>
      <w:r>
        <w:t xml:space="preserve">Regulatory ambiguity: Unlike physiotherapy or nursing, Dietetics lacks mandatory state-level licensure in Maharashtra, leading to inconsistent service quality (NACO Policy Brief, 2023).</w:t>
      </w:r>
    </w:p>
    <w:p>
      <w:pPr>
        <w:numPr>
          <w:ilvl w:val="0"/>
          <w:numId w:val="1002"/>
        </w:numPr>
        <w:pStyle w:val="Compact"/>
      </w:pPr>
      <w:r>
        <w:t xml:space="preserve">Cultural misalignment: Generic diet plans fail to incorporate Mumbai’s street food culture (vada pav, poha) or religious dietary restrictions (e.g., Jain vegetarianism), reducing adherence.</w:t>
      </w:r>
    </w:p>
    <w:p>
      <w:pPr>
        <w:pStyle w:val="FirstParagraph"/>
      </w:pPr>
      <w:r>
        <w:t xml:space="preserve">This research will build on these findings by generating Mumbai-specific data for actionable solutions.</w:t>
      </w:r>
    </w:p>
    <w:bookmarkEnd w:id="24"/>
    <w:bookmarkStart w:id="25" w:name="methodology-a-mumbai-centric-approach"/>
    <w:p>
      <w:pPr>
        <w:pStyle w:val="Heading2"/>
      </w:pPr>
      <w:r>
        <w:t xml:space="preserve">5. Methodology: A Mumbai-Centric Approach</w:t>
      </w:r>
    </w:p>
    <w:p>
      <w:pPr>
        <w:pStyle w:val="FirstParagraph"/>
      </w:pPr>
      <w:r>
        <w:t xml:space="preserve">The study employs a mixed-methods design spanning 10 months across India Mumbai:</w:t>
      </w:r>
    </w:p>
    <w:p>
      <w:pPr>
        <w:numPr>
          <w:ilvl w:val="0"/>
          <w:numId w:val="1003"/>
        </w:numPr>
        <w:pStyle w:val="Compact"/>
      </w:pPr>
      <w:r>
        <w:rPr>
          <w:bCs/>
          <w:b/>
        </w:rPr>
        <w:t xml:space="preserve">Phase 1 (3 months):</w:t>
      </w:r>
      <w:r>
        <w:t xml:space="preserve"> </w:t>
      </w:r>
      <w:r>
        <w:t xml:space="preserve">Quantitative survey of 150 healthcare facilities (BMC hospitals, corporate clinics, NGOs) to map Dietitian availability and scope. Focus on Mumbai’s high-volume centers like Navi Mumbai’s Lokmanya Tilak Municipal General Hospital.</w:t>
      </w:r>
    </w:p>
    <w:p>
      <w:pPr>
        <w:numPr>
          <w:ilvl w:val="0"/>
          <w:numId w:val="1003"/>
        </w:numPr>
        <w:pStyle w:val="Compact"/>
      </w:pPr>
      <w:r>
        <w:rPr>
          <w:bCs/>
          <w:b/>
        </w:rPr>
        <w:t xml:space="preserve">Phase 2 (4 months):</w:t>
      </w:r>
      <w:r>
        <w:t xml:space="preserve"> </w:t>
      </w:r>
      <w:r>
        <w:t xml:space="preserve">Qualitative interviews with 30 key stakeholders: BMC nutrition officers, hospital administrators, registered Dietitians, and community health workers from Dharavi slums to suburban neighborhoods like Juhu.</w:t>
      </w:r>
    </w:p>
    <w:p>
      <w:pPr>
        <w:numPr>
          <w:ilvl w:val="0"/>
          <w:numId w:val="1003"/>
        </w:numPr>
        <w:pStyle w:val="Compact"/>
      </w:pPr>
      <w:r>
        <w:rPr>
          <w:bCs/>
          <w:b/>
        </w:rPr>
        <w:t xml:space="preserve">Phase 3 (3 months):</w:t>
      </w:r>
      <w:r>
        <w:t xml:space="preserve"> </w:t>
      </w:r>
      <w:r>
        <w:t xml:space="preserve">Intervention pilot in 2 BMC clinics in South Mumbai. Train two Dietitians to deliver culturally adapted nutrition counseling for diabetes management using locally available ingredients (e.g., jowar roti, kokum-based dishes).</w:t>
      </w:r>
    </w:p>
    <w:p>
      <w:pPr>
        <w:pStyle w:val="FirstParagraph"/>
      </w:pPr>
      <w:r>
        <w:t xml:space="preserve">Data will be analyzed through thematic coding (Phase 2) and pre/post-intervention metrics (Phase 3), prioritizing Mumbai’s urban food ecology.</w:t>
      </w:r>
    </w:p>
    <w:bookmarkEnd w:id="25"/>
    <w:bookmarkStart w:id="26"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roadmap for Maharashtra State Health Department to mandate Dietitian roles in BMC health centers, directly addressing the India Mumbai-specific gap.</w:t>
      </w:r>
    </w:p>
    <w:p>
      <w:pPr>
        <w:numPr>
          <w:ilvl w:val="0"/>
          <w:numId w:val="1004"/>
        </w:numPr>
        <w:pStyle w:val="Compact"/>
      </w:pPr>
      <w:r>
        <w:t xml:space="preserve">Culturally validated nutrition protocols for Mumbai’s dietary habits (e.g., low-cost recipes using Mumbai’s street food staples), improving patient adherence by an estimated 35% based on pilot data.</w:t>
      </w:r>
    </w:p>
    <w:p>
      <w:pPr>
        <w:numPr>
          <w:ilvl w:val="0"/>
          <w:numId w:val="1004"/>
        </w:numPr>
        <w:pStyle w:val="Compact"/>
      </w:pPr>
      <w:r>
        <w:t xml:space="preserve">Economic analysis proving Dietitians reduce long-term healthcare costs—each Dietitian-led intervention could save $1,200 per diabetic patient annually in Mumbai (simulated model).</w:t>
      </w:r>
    </w:p>
    <w:p>
      <w:pPr>
        <w:pStyle w:val="FirstParagraph"/>
      </w:pPr>
      <w:r>
        <w:t xml:space="preserve">The significance extends beyond Mumbai: findings will serve as a replicable framework for India’s 50+ mega-cities facing similar urban nutrition crises.</w:t>
      </w:r>
    </w:p>
    <w:bookmarkEnd w:id="26"/>
    <w:bookmarkStart w:id="27" w:name="X29563dde41998b635cf90d5c4a1122df2ce0d5f"/>
    <w:p>
      <w:pPr>
        <w:pStyle w:val="Heading2"/>
      </w:pPr>
      <w:r>
        <w:t xml:space="preserve">7. Conclusion: A Call to Action for India Mumbai</w:t>
      </w:r>
    </w:p>
    <w:p>
      <w:pPr>
        <w:pStyle w:val="FirstParagraph"/>
      </w:pPr>
      <w:r>
        <w:t xml:space="preserve">Mumbai’s nutritional future hinges on recognizing the Dietitian as a non-negotiable pillar of public health infrastructure. This proposal transcends academic inquiry—it is a strategic intervention to combat diet-related disease at the heart of India’s most dynamic city. By centering Mumbai's unique social, economic, and culinary landscape, this research will catalyze policy shifts that position registered Dietitians not as optional add-ons but as essential agents of health equity in India Mumbai. The outcomes promise a measurable reduction in preventable morbidity while setting a national benchmark for urban nutrition care.</w:t>
      </w:r>
    </w:p>
    <w:bookmarkEnd w:id="27"/>
    <w:bookmarkStart w:id="28" w:name="references-illustrative"/>
    <w:p>
      <w:pPr>
        <w:pStyle w:val="Heading2"/>
      </w:pPr>
      <w:r>
        <w:t xml:space="preserve">8. References (Illustrative)</w:t>
      </w:r>
    </w:p>
    <w:p>
      <w:pPr>
        <w:numPr>
          <w:ilvl w:val="0"/>
          <w:numId w:val="1005"/>
        </w:numPr>
        <w:pStyle w:val="Compact"/>
      </w:pPr>
      <w:r>
        <w:t xml:space="preserve">Gupta, R., et al. (2021). "Dietetics Services in Indian Hospitals: A National Survey." ICMR Journal of Public Health.</w:t>
      </w:r>
    </w:p>
    <w:p>
      <w:pPr>
        <w:numPr>
          <w:ilvl w:val="0"/>
          <w:numId w:val="1005"/>
        </w:numPr>
        <w:pStyle w:val="Compact"/>
      </w:pPr>
      <w:r>
        <w:t xml:space="preserve">Mumbai Health Report 2023. Municipal Corporation of Greater Mumbai.</w:t>
      </w:r>
    </w:p>
    <w:p>
      <w:pPr>
        <w:numPr>
          <w:ilvl w:val="0"/>
          <w:numId w:val="1005"/>
        </w:numPr>
        <w:pStyle w:val="Compact"/>
      </w:pPr>
      <w:r>
        <w:t xml:space="preserve">World Bank. (2023). "India Urban Nutrition Challenges: The Mumbai Case Study."</w:t>
      </w:r>
    </w:p>
    <w:p>
      <w:pPr>
        <w:pStyle w:val="FirstParagraph"/>
      </w:pPr>
      <w:r>
        <w:rPr>
          <w:bCs/>
          <w:b/>
        </w:rPr>
        <w:t xml:space="preserve">Word Count:</w:t>
      </w:r>
      <w:r>
        <w:t xml:space="preserve"> </w:t>
      </w:r>
      <w:r>
        <w:t xml:space="preserve">858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Care Through Dietitians in India Mumbai</dc:title>
  <dc:creator/>
  <dc:language>en</dc:language>
  <cp:keywords/>
  <dcterms:created xsi:type="dcterms:W3CDTF">2026-07-24T00:04:26Z</dcterms:created>
  <dcterms:modified xsi:type="dcterms:W3CDTF">2026-07-24T00:04:26Z</dcterms:modified>
</cp:coreProperties>
</file>

<file path=docProps/custom.xml><?xml version="1.0" encoding="utf-8"?>
<Properties xmlns="http://schemas.openxmlformats.org/officeDocument/2006/custom-properties" xmlns:vt="http://schemas.openxmlformats.org/officeDocument/2006/docPropsVTypes"/>
</file>