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Indonesia</w:t>
      </w:r>
      <w:r>
        <w:t xml:space="preserve"> </w:t>
      </w:r>
      <w:r>
        <w:t xml:space="preserve">Jakarta</w:t>
      </w:r>
    </w:p>
    <w:bookmarkStart w:id="28" w:name="Xa914e36867ce62068866234eb07eeaec1900de2"/>
    <w:p>
      <w:pPr>
        <w:pStyle w:val="Heading1"/>
      </w:pPr>
      <w:r>
        <w:t xml:space="preserve">Research Proposal: Enhancing the Role and Impact of Dietitians in Urban Nutrition Management within Indonesia Jakarta</w:t>
      </w:r>
    </w:p>
    <w:bookmarkStart w:id="20" w:name="introduction"/>
    <w:p>
      <w:pPr>
        <w:pStyle w:val="Heading2"/>
      </w:pPr>
      <w:r>
        <w:t xml:space="preserve">1. Introduction</w:t>
      </w:r>
    </w:p>
    <w:p>
      <w:pPr>
        <w:pStyle w:val="FirstParagraph"/>
      </w:pPr>
      <w:r>
        <w:t xml:space="preserve">The rapid urbanization of Jakarta, Indonesia's capital city with over 30 million residents, has precipitated a complex public health crisis characterized by dual burdens of malnutrition—undernutrition coexisting with rising obesity and diet-related non-communicable diseases (NCDs). According to the World Health Organization (WHO), Indonesia faces a 35% prevalence of overweight adults in urban centers, while stunting remains at 20.6% among children under five. This paradox underscores an urgent need for specialized nutritional expertise within the healthcare ecosystem. The role of the</w:t>
      </w:r>
      <w:r>
        <w:t xml:space="preserve"> </w:t>
      </w:r>
      <w:r>
        <w:rPr>
          <w:bCs/>
          <w:b/>
        </w:rPr>
        <w:t xml:space="preserve">Dietitian</w:t>
      </w:r>
      <w:r>
        <w:t xml:space="preserve"> </w:t>
      </w:r>
      <w:r>
        <w:t xml:space="preserve">is pivotal yet significantly underutilized in Indonesia Jakarta's healthcare infrastructure, where dietitians are predominantly confined to hospital settings without strategic integration into community health systems or policy frameworks. This</w:t>
      </w:r>
      <w:r>
        <w:t xml:space="preserve"> </w:t>
      </w:r>
      <w:r>
        <w:rPr>
          <w:iCs/>
          <w:i/>
        </w:rPr>
        <w:t xml:space="preserve">Research Proposal</w:t>
      </w:r>
      <w:r>
        <w:t xml:space="preserve"> </w:t>
      </w:r>
      <w:r>
        <w:t xml:space="preserve">addresses this critical gap by investigating the current scope, challenges, and potential pathways for elevating Dietitian practice across Jakarta's diverse urban landscape.</w:t>
      </w:r>
    </w:p>
    <w:bookmarkEnd w:id="20"/>
    <w:bookmarkStart w:id="21" w:name="problem-statement"/>
    <w:p>
      <w:pPr>
        <w:pStyle w:val="Heading2"/>
      </w:pPr>
      <w:r>
        <w:t xml:space="preserve">2. Problem Statement</w:t>
      </w:r>
    </w:p>
    <w:p>
      <w:pPr>
        <w:pStyle w:val="FirstParagraph"/>
      </w:pPr>
      <w:r>
        <w:t xml:space="preserve">In Indonesia Jakarta, the Dietitian profession operates within a fragmented healthcare system where nutrition services lack standardization and policy support. Despite having over 30,000 registered dietitians nationwide (per Indonesian Ministry of Health data), fewer than 5% are actively engaged in community-based nutrition interventions beyond clinical facilities. This is compounded by: (a) Limited legal recognition of Dietitian roles in public health programs; (b) Inadequate interprofessional collaboration between Dietitians, physicians, and public health officers; (c) Low awareness among policymakers and the public about dietitians' competencies. Consequently, Jakarta's urban poor—particularly in informal settlements like Kampung Melayu or Cilincing—face severe nutritional insecurity without accessible evidence-based dietary guidance. This situation perpetuates preventable NCDs, imposing an estimated annual economic burden of $12 billion on Indonesia’s healthcare system (World Bank, 2023). Without strategic intervention to formalize and expand the Dietitian workforce in Jakarta, national nutrition goals under Indonesia's National Strategic Plan for Nutrition (RKPKN) will remain unattainable.</w:t>
      </w:r>
    </w:p>
    <w:bookmarkEnd w:id="21"/>
    <w:bookmarkStart w:id="22" w:name="research-objectives"/>
    <w:p>
      <w:pPr>
        <w:pStyle w:val="Heading2"/>
      </w:pPr>
      <w:r>
        <w:t xml:space="preserve">3. Research Objectives</w:t>
      </w:r>
    </w:p>
    <w:p>
      <w:pPr>
        <w:numPr>
          <w:ilvl w:val="0"/>
          <w:numId w:val="1001"/>
        </w:numPr>
        <w:pStyle w:val="Compact"/>
      </w:pPr>
      <w:r>
        <w:t xml:space="preserve">To map the current scope, training pathways, and workplace distribution of Dietitians across Jakarta’s public health facilities, private clinics, and community organizations.</w:t>
      </w:r>
    </w:p>
    <w:p>
      <w:pPr>
        <w:numPr>
          <w:ilvl w:val="0"/>
          <w:numId w:val="1001"/>
        </w:numPr>
        <w:pStyle w:val="Compact"/>
      </w:pPr>
      <w:r>
        <w:t xml:space="preserve">To identify systemic barriers (regulatory, educational, cultural) inhibiting Dietitian integration into primary healthcare networks in Jakarta.</w:t>
      </w:r>
    </w:p>
    <w:p>
      <w:pPr>
        <w:numPr>
          <w:ilvl w:val="0"/>
          <w:numId w:val="1001"/>
        </w:numPr>
        <w:pStyle w:val="Compact"/>
      </w:pPr>
      <w:r>
        <w:t xml:space="preserve">To co-design with stakeholders a scalable framework for embedding Dietitians into Jakarta’s existing Community Health Centers (Puskesmas) and municipal nutrition programs.</w:t>
      </w:r>
    </w:p>
    <w:p>
      <w:pPr>
        <w:numPr>
          <w:ilvl w:val="0"/>
          <w:numId w:val="1001"/>
        </w:numPr>
        <w:pStyle w:val="Compact"/>
      </w:pPr>
      <w:r>
        <w:t xml:space="preserve">To quantify the potential health and economic impact of expanding Dietitian-led interventions targeting high-risk urban populations.</w:t>
      </w:r>
    </w:p>
    <w:bookmarkEnd w:id="22"/>
    <w:bookmarkStart w:id="23" w:name="Xcefa9d52fb4c12c70d04f5a372a413c48972eb4"/>
    <w:p>
      <w:pPr>
        <w:pStyle w:val="Heading2"/>
      </w:pPr>
      <w:r>
        <w:t xml:space="preserve">4. Literature Review: Contextualizing Dietitian Practice in Indonesia Jakarta</w:t>
      </w:r>
    </w:p>
    <w:p>
      <w:pPr>
        <w:pStyle w:val="FirstParagraph"/>
      </w:pPr>
      <w:r>
        <w:t xml:space="preserve">Global evidence demonstrates that countries with integrated Dietitian roles (e.g., Thailand's "Nutritionist-Community Health Worker" model) achieve 30% faster reductions in diet-related morbidity. However, Indonesia’s context presents unique challenges: cultural food diversity, informal economy dominance (72% of Jakarta workers), and limited healthcare funding. Recent studies by Suryani et al. (2022) note that while 89% of Jakarta hospitals employ dietitians, only 14% collaborate with local community programs. This disconnect is exacerbated by the absence of a national Dietitian competency framework aligned with Indonesia Jakarta's urban health priorities—such as street food safety, maternal nutrition in slums, and childhood obesity prevention. Our research will bridge this gap by contextualizing global best practices within Jakarta's socio-cultural fabric.</w:t>
      </w:r>
    </w:p>
    <w:bookmarkEnd w:id="23"/>
    <w:bookmarkStart w:id="24" w:name="methodology"/>
    <w:p>
      <w:pPr>
        <w:pStyle w:val="Heading2"/>
      </w:pPr>
      <w:r>
        <w:t xml:space="preserve">5. Methodology</w:t>
      </w:r>
    </w:p>
    <w:p>
      <w:pPr>
        <w:pStyle w:val="FirstParagraph"/>
      </w:pPr>
      <w:r>
        <w:t xml:space="preserve">This mixed-methods study employs a three-phase approach across 12 diverse districts of Jakarta:</w:t>
      </w:r>
    </w:p>
    <w:p>
      <w:pPr>
        <w:numPr>
          <w:ilvl w:val="0"/>
          <w:numId w:val="1002"/>
        </w:numPr>
        <w:pStyle w:val="Compact"/>
      </w:pPr>
      <w:r>
        <w:rPr>
          <w:bCs/>
          <w:b/>
        </w:rPr>
        <w:t xml:space="preserve">Quantitative Baseline Assessment:</w:t>
      </w:r>
      <w:r>
        <w:t xml:space="preserve"> </w:t>
      </w:r>
      <w:r>
        <w:t xml:space="preserve">Survey 300 Dietitians and 50 healthcare administrators across public hospitals, Puskesmas, and NGOs to map workforce distribution, service coverage, and perceived barriers (using Likert-scale questionnaires).</w:t>
      </w:r>
    </w:p>
    <w:p>
      <w:pPr>
        <w:numPr>
          <w:ilvl w:val="0"/>
          <w:numId w:val="1002"/>
        </w:numPr>
        <w:pStyle w:val="Compact"/>
      </w:pPr>
      <w:r>
        <w:rPr>
          <w:bCs/>
          <w:b/>
        </w:rPr>
        <w:t xml:space="preserve">Stakeholder Co-Creation Workshops:</w:t>
      </w:r>
      <w:r>
        <w:t xml:space="preserve"> </w:t>
      </w:r>
      <w:r>
        <w:t xml:space="preserve">Conduct participatory focus groups with 24 policymakers (from Jakarta Health Office), Dietitians (50+ representatives), community leaders from 6 districts, and private sector partners to develop the intervention framework.</w:t>
      </w:r>
    </w:p>
    <w:p>
      <w:pPr>
        <w:numPr>
          <w:ilvl w:val="0"/>
          <w:numId w:val="1002"/>
        </w:numPr>
        <w:pStyle w:val="Compact"/>
      </w:pPr>
      <w:r>
        <w:rPr>
          <w:bCs/>
          <w:b/>
        </w:rPr>
        <w:t xml:space="preserve">Impact Modeling:</w:t>
      </w:r>
      <w:r>
        <w:t xml:space="preserve"> </w:t>
      </w:r>
      <w:r>
        <w:t xml:space="preserve">Utilize system dynamics modeling to project health outcomes (e.g., reduced stunting/obesity rates) and cost-benefit ratios of integrating Dietitians into Puskesmas networks over 5 years, incorporating Jakarta-specific data from the 2023 National Socio-Economic Survey.</w:t>
      </w:r>
    </w:p>
    <w:p>
      <w:pPr>
        <w:pStyle w:val="FirstParagraph"/>
      </w:pPr>
      <w:r>
        <w:t xml:space="preserve">Data will be analyzed via SPSS (quantitative) and NVivo (qualitative), with ethical clearance secured through Universitas Indonesia’s Institutional Review Board. All protocols prioritize community engagement—especially with women’s groups in low-income neighborhoods—as mandated by Indonesia's National Guidelines for Community-Based Health Research.</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will deliver a transformative roadmap for Dietitian practice in Indonesia Jakarta, including:</w:t>
      </w:r>
    </w:p>
    <w:p>
      <w:pPr>
        <w:numPr>
          <w:ilvl w:val="0"/>
          <w:numId w:val="1003"/>
        </w:numPr>
        <w:pStyle w:val="Compact"/>
      </w:pPr>
      <w:r>
        <w:t xml:space="preserve">A validated competency framework tailored to Jakarta’s urban nutrition challenges, endorsed by the Indonesian Dietitians Association (IDIA).</w:t>
      </w:r>
    </w:p>
    <w:p>
      <w:pPr>
        <w:numPr>
          <w:ilvl w:val="0"/>
          <w:numId w:val="1003"/>
        </w:numPr>
        <w:pStyle w:val="Compact"/>
      </w:pPr>
      <w:r>
        <w:t xml:space="preserve">A policy brief advocating for national integration of Dietitians into the "Jakarta Healthy Cities" initiative and Ministry of Health’s Primary Healthcare Strengthening Program.</w:t>
      </w:r>
    </w:p>
    <w:p>
      <w:pPr>
        <w:numPr>
          <w:ilvl w:val="0"/>
          <w:numId w:val="1003"/>
        </w:numPr>
        <w:pStyle w:val="Compact"/>
      </w:pPr>
      <w:r>
        <w:t xml:space="preserve">A pilot implementation model targeting 5 Puskesmas in high-stunting areas, demonstrating measurable improvements in maternal/child nutrition outcomes within 18 months.</w:t>
      </w:r>
    </w:p>
    <w:p>
      <w:pPr>
        <w:numPr>
          <w:ilvl w:val="0"/>
          <w:numId w:val="1003"/>
        </w:numPr>
        <w:pStyle w:val="Compact"/>
      </w:pPr>
      <w:r>
        <w:t xml:space="preserve">Quantifiable economic analysis proving that every $1 invested in Dietitian-led community programs yields $3.20 in healthcare savings (based on WHO cost-effectiveness benchmarks).</w:t>
      </w:r>
    </w:p>
    <w:p>
      <w:pPr>
        <w:pStyle w:val="FirstParagraph"/>
      </w:pPr>
      <w:r>
        <w:t xml:space="preserve">The significance extends beyond Jakarta: As Indonesia's most populous city, Jakarta’s success will provide a replicable blueprint for 96 other Indonesian cities facing similar urban nutrition crises. Crucially, this research positions the Dietitian as an indispensable agent of health equity—directly supporting Indonesia’s commitment to Sustainable Development Goal 2 (Zero Hunger) and SDG 3 (Good Health).</w:t>
      </w:r>
    </w:p>
    <w:bookmarkEnd w:id="25"/>
    <w:bookmarkStart w:id="26" w:name="conclusion"/>
    <w:p>
      <w:pPr>
        <w:pStyle w:val="Heading2"/>
      </w:pPr>
      <w:r>
        <w:t xml:space="preserve">7. Conclusion</w:t>
      </w:r>
    </w:p>
    <w:p>
      <w:pPr>
        <w:pStyle w:val="FirstParagraph"/>
      </w:pPr>
      <w:r>
        <w:t xml:space="preserve">The current underutilization of Dietitians in Indonesia Jakarta represents a missed opportunity to combat a silent epidemic of diet-related disease in one of the world's most dynamic urban environments. This</w:t>
      </w:r>
      <w:r>
        <w:t xml:space="preserve"> </w:t>
      </w:r>
      <w:r>
        <w:rPr>
          <w:iCs/>
          <w:i/>
        </w:rPr>
        <w:t xml:space="preserve">Research Proposal</w:t>
      </w:r>
      <w:r>
        <w:t xml:space="preserve"> </w:t>
      </w:r>
      <w:r>
        <w:t xml:space="preserve">is not merely academic—it is an urgent call for systemic change that aligns with Indonesia’s national health priorities and global commitments. By centering the Dietitian within Jakarta’s healthcare transformation, this project will empower communities, optimize public resources, and establish a model of evidence-based nutrition leadership poised to scale across Indonesia. The time to advance Dietitian practice in Jakarta is now: for healthier families, a more resilient healthcare system, and a nation rising from the dual burdens of malnutrition.</w:t>
      </w:r>
    </w:p>
    <w:bookmarkEnd w:id="26"/>
    <w:bookmarkStart w:id="27" w:name="references-illustrative"/>
    <w:p>
      <w:pPr>
        <w:pStyle w:val="Heading2"/>
      </w:pPr>
      <w:r>
        <w:t xml:space="preserve">References (Illustrative)</w:t>
      </w:r>
    </w:p>
    <w:p>
      <w:pPr>
        <w:numPr>
          <w:ilvl w:val="0"/>
          <w:numId w:val="1004"/>
        </w:numPr>
        <w:pStyle w:val="Compact"/>
      </w:pPr>
      <w:r>
        <w:t xml:space="preserve">World Health Organization. (2023). *Indonesia National Health Profile*. Geneva: WHO.</w:t>
      </w:r>
    </w:p>
    <w:p>
      <w:pPr>
        <w:numPr>
          <w:ilvl w:val="0"/>
          <w:numId w:val="1004"/>
        </w:numPr>
        <w:pStyle w:val="Compact"/>
      </w:pPr>
      <w:r>
        <w:t xml:space="preserve">Suryani, D., et al. (2022). "Dietitian Workforce Distribution in Indonesian Urban Hospitals." *Journal of Nutrition &amp; Dietetics*, 17(4), 112-130.</w:t>
      </w:r>
    </w:p>
    <w:p>
      <w:pPr>
        <w:numPr>
          <w:ilvl w:val="0"/>
          <w:numId w:val="1004"/>
        </w:numPr>
        <w:pStyle w:val="Compact"/>
      </w:pPr>
      <w:r>
        <w:t xml:space="preserve">Indonesian Ministry of Health. (2023). *National Strategic Plan for Nutrition (RKPKN) 2030*. Jakarta: Kementerian Kesehatan RI.</w:t>
      </w:r>
    </w:p>
    <w:p>
      <w:pPr>
        <w:numPr>
          <w:ilvl w:val="0"/>
          <w:numId w:val="1004"/>
        </w:numPr>
        <w:pStyle w:val="Compact"/>
      </w:pPr>
      <w:r>
        <w:t xml:space="preserve">World Bank. (2023). *Economic Impact of Non-Communicable Diseases in Indonesia*.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in Indonesia Jakarta</dc:title>
  <dc:creator/>
  <dc:language>en</dc:language>
  <cp:keywords/>
  <dcterms:created xsi:type="dcterms:W3CDTF">2025-12-09T15:40:09Z</dcterms:created>
  <dcterms:modified xsi:type="dcterms:W3CDTF">2025-12-09T15:40:09Z</dcterms:modified>
</cp:coreProperties>
</file>

<file path=docProps/custom.xml><?xml version="1.0" encoding="utf-8"?>
<Properties xmlns="http://schemas.openxmlformats.org/officeDocument/2006/custom-properties" xmlns:vt="http://schemas.openxmlformats.org/officeDocument/2006/docPropsVTypes"/>
</file>