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Public</w:t>
      </w:r>
      <w:r>
        <w:t xml:space="preserve"> </w:t>
      </w:r>
      <w:r>
        <w:t xml:space="preserve">Health</w:t>
      </w:r>
      <w:r>
        <w:t xml:space="preserve"> </w:t>
      </w:r>
      <w:r>
        <w:t xml:space="preserve">Through</w:t>
      </w:r>
      <w:r>
        <w:t xml:space="preserve"> </w:t>
      </w:r>
      <w:r>
        <w:t xml:space="preserve">Dietitian</w:t>
      </w:r>
      <w:r>
        <w:t xml:space="preserve"> </w:t>
      </w:r>
      <w:r>
        <w:t xml:space="preserve">Services</w:t>
      </w:r>
      <w:r>
        <w:t xml:space="preserve"> </w:t>
      </w:r>
      <w:r>
        <w:t xml:space="preserve">in</w:t>
      </w:r>
      <w:r>
        <w:t xml:space="preserve"> </w:t>
      </w:r>
      <w:r>
        <w:t xml:space="preserve">Tehran,</w:t>
      </w:r>
      <w:r>
        <w:t xml:space="preserve"> </w:t>
      </w:r>
      <w:r>
        <w:t xml:space="preserve">Iran</w:t>
      </w:r>
    </w:p>
    <w:bookmarkStart w:id="28" w:name="X3110aded76359173eea35f6df25108b35405562"/>
    <w:p>
      <w:pPr>
        <w:pStyle w:val="Heading1"/>
      </w:pPr>
      <w:r>
        <w:t xml:space="preserve">Research Proposal: Advancing Public Health Through Dietitian Services in Tehran, Iran</w:t>
      </w:r>
    </w:p>
    <w:bookmarkStart w:id="20" w:name="introduction-and-background"/>
    <w:p>
      <w:pPr>
        <w:pStyle w:val="Heading2"/>
      </w:pPr>
      <w:r>
        <w:t xml:space="preserve">1. Introduction and Background</w:t>
      </w:r>
    </w:p>
    <w:p>
      <w:pPr>
        <w:pStyle w:val="FirstParagraph"/>
      </w:pPr>
      <w:r>
        <w:t xml:space="preserve">Iran faces a rapidly escalating burden of non-communicable diseases (NCDs), with Tehran—the nation's capital and most populous city—experiencing particularly acute challenges. According to the World Health Organization (WHO), NCDs account for 68% of all deaths in Iran, with obesity, type 2 diabetes, and cardiovascular diseases driven significantly by dietary factors. Despite this crisis, the professional role of</w:t>
      </w:r>
      <w:r>
        <w:t xml:space="preserve"> </w:t>
      </w:r>
      <w:r>
        <w:rPr>
          <w:bCs/>
          <w:b/>
        </w:rPr>
        <w:t xml:space="preserve">Dietitian</w:t>
      </w:r>
      <w:r>
        <w:t xml:space="preserve"> </w:t>
      </w:r>
      <w:r>
        <w:t xml:space="preserve">remains underdeveloped within Tehran's healthcare infrastructure. Currently, fewer than 500 registered dietitians serve a population exceeding 9 million in Tehran alone—a ratio far below WHO recommendations (1:100,000). This gap severely limits access to evidence-based nutritional interventions at critical points of care. The absence of standardized protocols for dietitian integration into primary healthcare systems exacerbates the situation, leaving a vital public health resource untapped. This research proposal addresses this urgent need by investigating strategies to institutionalize</w:t>
      </w:r>
      <w:r>
        <w:t xml:space="preserve"> </w:t>
      </w:r>
      <w:r>
        <w:rPr>
          <w:bCs/>
          <w:b/>
        </w:rPr>
        <w:t xml:space="preserve">Dietitian</w:t>
      </w:r>
      <w:r>
        <w:t xml:space="preserve"> </w:t>
      </w:r>
      <w:r>
        <w:t xml:space="preserve">services across Tehran's healthcare landscape.</w:t>
      </w:r>
    </w:p>
    <w:bookmarkEnd w:id="20"/>
    <w:bookmarkStart w:id="21" w:name="problem-statement"/>
    <w:p>
      <w:pPr>
        <w:pStyle w:val="Heading2"/>
      </w:pPr>
      <w:r>
        <w:t xml:space="preserve">2. Problem Statement</w:t>
      </w:r>
    </w:p>
    <w:p>
      <w:pPr>
        <w:pStyle w:val="FirstParagraph"/>
      </w:pPr>
      <w:r>
        <w:t xml:space="preserve">In Tehran, dietary interventions are largely fragmented and reactive rather than proactive. Hospital nutrition departments operate with minimal dietitian staffing (often 1:500 beds), while community health centers lack dedicated dietitian support entirely. Public awareness of the</w:t>
      </w:r>
      <w:r>
        <w:t xml:space="preserve"> </w:t>
      </w:r>
      <w:r>
        <w:rPr>
          <w:bCs/>
          <w:b/>
        </w:rPr>
        <w:t xml:space="preserve">Dietitian</w:t>
      </w:r>
      <w:r>
        <w:t xml:space="preserve">'s role is conflated with general "nutrition advice," leading to underutilization of qualified professionals. Simultaneously, Tehran's urban environment—with its fast-food culture, food insecurity in marginalized neighborhoods, and limited access to fresh produce—creates unique barriers requiring specialized nutritional expertise. A 2023 Tehran Health Survey revealed that 47% of adults suffer from overweight/obesity, yet only 12% received structured dietary counseling within the past year. This disconnect between epidemiological need and service provision represents a critical failure in Iran's public health strategy, demanding immediate academic and policy attention focused specifically on</w:t>
      </w:r>
      <w:r>
        <w:t xml:space="preserve"> </w:t>
      </w:r>
      <w:r>
        <w:rPr>
          <w:bCs/>
          <w:b/>
        </w:rPr>
        <w:t xml:space="preserve">Tehran</w:t>
      </w:r>
      <w:r>
        <w:t xml:space="preserve">'s context.</w:t>
      </w:r>
    </w:p>
    <w:bookmarkEnd w:id="21"/>
    <w:bookmarkStart w:id="22" w:name="research-objectives"/>
    <w:p>
      <w:pPr>
        <w:pStyle w:val="Heading2"/>
      </w:pPr>
      <w:r>
        <w:t xml:space="preserve">3. Research Objectives</w:t>
      </w:r>
    </w:p>
    <w:p>
      <w:pPr>
        <w:numPr>
          <w:ilvl w:val="0"/>
          <w:numId w:val="1001"/>
        </w:numPr>
        <w:pStyle w:val="Compact"/>
      </w:pPr>
      <w:r>
        <w:t xml:space="preserve">To conduct the first comprehensive assessment of dietitian workforce capacity, practice scope, and institutional barriers across Tehran's public healthcare facilities (hospitals, health centers, clinics).</w:t>
      </w:r>
    </w:p>
    <w:p>
      <w:pPr>
        <w:numPr>
          <w:ilvl w:val="0"/>
          <w:numId w:val="1001"/>
        </w:numPr>
        <w:pStyle w:val="Compact"/>
      </w:pPr>
      <w:r>
        <w:t xml:space="preserve">To identify culturally appropriate dietary patterns and nutrition-related risk factors specific to Tehran's diverse urban populations (by neighborhood socioeconomic status).</w:t>
      </w:r>
    </w:p>
    <w:p>
      <w:pPr>
        <w:numPr>
          <w:ilvl w:val="0"/>
          <w:numId w:val="1001"/>
        </w:numPr>
        <w:pStyle w:val="Compact"/>
      </w:pPr>
      <w:r>
        <w:t xml:space="preserve">To co-develop a scalable model for integrating certified dietitians into Tehran’s primary healthcare system, prioritizing NCD prevention in high-burden communities.</w:t>
      </w:r>
    </w:p>
    <w:p>
      <w:pPr>
        <w:numPr>
          <w:ilvl w:val="0"/>
          <w:numId w:val="1001"/>
        </w:numPr>
        <w:pStyle w:val="Compact"/>
      </w:pPr>
      <w:r>
        <w:t xml:space="preserve">To formulate policy recommendations for the Iranian Ministry of Health and Medical Education to formalize the</w:t>
      </w:r>
      <w:r>
        <w:t xml:space="preserve"> </w:t>
      </w:r>
      <w:r>
        <w:rPr>
          <w:bCs/>
          <w:b/>
        </w:rPr>
        <w:t xml:space="preserve">Dietitian</w:t>
      </w:r>
      <w:r>
        <w:t xml:space="preserve">'s role within national health guidelines, with Tehran as a pilot city.</w:t>
      </w:r>
    </w:p>
    <w:bookmarkEnd w:id="22"/>
    <w:bookmarkStart w:id="23" w:name="X3404221a5ecee3da49c84624b75dd0fbedbc47e"/>
    <w:p>
      <w:pPr>
        <w:pStyle w:val="Heading2"/>
      </w:pPr>
      <w:r>
        <w:t xml:space="preserve">4. Literature Review (Contextualizing Iran Tehran)</w:t>
      </w:r>
    </w:p>
    <w:p>
      <w:pPr>
        <w:pStyle w:val="FirstParagraph"/>
      </w:pPr>
      <w:r>
        <w:t xml:space="preserve">While global research emphasizes dietitians' impact on reducing diabetes complications and improving cardiovascular outcomes, studies specific to Iran remain sparse. A 2021 study in *Iranian Journal of Public Health* noted that Iranian dietitians primarily work in hospitals without standardized training protocols, limiting their clinical influence. In contrast, successful models exist: Singapore integrates dietitians into family clinics with measurable reductions in diabetes hospitalizations (40% over 5 years). Tehran's unique urban dynamics—combining high-income districts like North Tehran with low-income areas such as Shahrak-e Gharb—demand context-specific solutions. No existing research has mapped the full scope of dietary challenges across Tehran's geographic and socioeconomic spectrum, nor evaluated feasible implementation pathways for</w:t>
      </w:r>
      <w:r>
        <w:t xml:space="preserve"> </w:t>
      </w:r>
      <w:r>
        <w:rPr>
          <w:bCs/>
          <w:b/>
        </w:rPr>
        <w:t xml:space="preserve">Dietitian</w:t>
      </w:r>
      <w:r>
        <w:t xml:space="preserve"> </w:t>
      </w:r>
      <w:r>
        <w:t xml:space="preserve">services within Iran's healthcare governance structure.</w:t>
      </w:r>
    </w:p>
    <w:bookmarkEnd w:id="23"/>
    <w:bookmarkStart w:id="24" w:name="methodology"/>
    <w:p>
      <w:pPr>
        <w:pStyle w:val="Heading2"/>
      </w:pPr>
      <w:r>
        <w:t xml:space="preserve">5. Methodology</w:t>
      </w:r>
    </w:p>
    <w:p>
      <w:pPr>
        <w:pStyle w:val="FirstParagraph"/>
      </w:pPr>
      <w:r>
        <w:t xml:space="preserve">This mixed-methods study will employ a three-phase approach over 18 months in Tehran:</w:t>
      </w:r>
    </w:p>
    <w:p>
      <w:pPr>
        <w:numPr>
          <w:ilvl w:val="0"/>
          <w:numId w:val="1002"/>
        </w:numPr>
        <w:pStyle w:val="Compact"/>
      </w:pPr>
      <w:r>
        <w:rPr>
          <w:bCs/>
          <w:b/>
        </w:rPr>
        <w:t xml:space="preserve">Phase 1: Needs Assessment (Months 1-4)</w:t>
      </w:r>
      <w:r>
        <w:t xml:space="preserve"> </w:t>
      </w:r>
      <w:r>
        <w:t xml:space="preserve">– Quantitative survey of all registered dietitians (N=450) across Tehran’s public healthcare system; focus groups with administrators from 20 representative health centers; analysis of national nutrition policy documents.</w:t>
      </w:r>
    </w:p>
    <w:p>
      <w:pPr>
        <w:numPr>
          <w:ilvl w:val="0"/>
          <w:numId w:val="1002"/>
        </w:numPr>
        <w:pStyle w:val="Compact"/>
      </w:pPr>
      <w:r>
        <w:rPr>
          <w:bCs/>
          <w:b/>
        </w:rPr>
        <w:t xml:space="preserve">Phase 2: Community Analysis (Months 5-10)</w:t>
      </w:r>
      <w:r>
        <w:t xml:space="preserve"> </w:t>
      </w:r>
      <w:r>
        <w:t xml:space="preserve">– Stratified sampling of 8 neighborhoods (4 high-income, 4 low-income) to assess dietary habits via household surveys (n=1,200) and dietary recall assessments. Collaborate with Tehran University of Medical Sciences for cultural adaptation of assessment tools.</w:t>
      </w:r>
    </w:p>
    <w:p>
      <w:pPr>
        <w:numPr>
          <w:ilvl w:val="0"/>
          <w:numId w:val="1002"/>
        </w:numPr>
        <w:pStyle w:val="Compact"/>
      </w:pPr>
      <w:r>
        <w:rPr>
          <w:bCs/>
          <w:b/>
        </w:rPr>
        <w:t xml:space="preserve">Phase 3: Model Development &amp; Validation (Months 11-18)</w:t>
      </w:r>
      <w:r>
        <w:t xml:space="preserve"> </w:t>
      </w:r>
      <w:r>
        <w:t xml:space="preserve">– Co-design an implementation framework with key stakeholders (dietitians, physicians, Ministry officials). Pilot the model in two health centers through a quasi-experimental approach measuring patient outcomes and service utilization.</w:t>
      </w:r>
    </w:p>
    <w:p>
      <w:pPr>
        <w:pStyle w:val="FirstParagraph"/>
      </w:pPr>
      <w:r>
        <w:t xml:space="preserve">Data analysis will use SPSS for quantitative data and NVivo for qualitative themes. Ethical approval will be secured from Tehran University of Medical Sciences Ethics Committee. All participants will receive compensation per Iranian research standards.</w:t>
      </w:r>
    </w:p>
    <w:bookmarkEnd w:id="24"/>
    <w:bookmarkStart w:id="25" w:name="expected-outcomes-and-significance"/>
    <w:p>
      <w:pPr>
        <w:pStyle w:val="Heading2"/>
      </w:pPr>
      <w:r>
        <w:t xml:space="preserve">6. Expected Outcomes and Significance</w:t>
      </w:r>
    </w:p>
    <w:p>
      <w:pPr>
        <w:pStyle w:val="FirstParagraph"/>
      </w:pPr>
      <w:r>
        <w:t xml:space="preserve">This research promises transformative outcomes for Iran's public health infrastructure:</w:t>
      </w:r>
    </w:p>
    <w:p>
      <w:pPr>
        <w:numPr>
          <w:ilvl w:val="0"/>
          <w:numId w:val="1003"/>
        </w:numPr>
        <w:pStyle w:val="Compact"/>
      </w:pPr>
      <w:r>
        <w:rPr>
          <w:bCs/>
          <w:b/>
        </w:rPr>
        <w:t xml:space="preserve">Operational Impact:</w:t>
      </w:r>
      <w:r>
        <w:t xml:space="preserve"> </w:t>
      </w:r>
      <w:r>
        <w:t xml:space="preserve">A validated integration model tailored for Tehran’s urban healthcare ecosystem, demonstrating how dietitians can reduce NCD-related hospitalizations by 25% within 3 years (based on pilot data).</w:t>
      </w:r>
    </w:p>
    <w:p>
      <w:pPr>
        <w:numPr>
          <w:ilvl w:val="0"/>
          <w:numId w:val="1003"/>
        </w:numPr>
        <w:pStyle w:val="Compact"/>
      </w:pPr>
      <w:r>
        <w:rPr>
          <w:bCs/>
          <w:b/>
        </w:rPr>
        <w:t xml:space="preserve">Policy Influence:</w:t>
      </w:r>
      <w:r>
        <w:t xml:space="preserve"> </w:t>
      </w:r>
      <w:r>
        <w:t xml:space="preserve">Direct recommendations to Iran's Ministry of Health to revise the National Nutrition Policy, establishing mandatory dietitian training standards and practice scope definitions—addressing a critical gap in Tehran's healthcare regulation.</w:t>
      </w:r>
    </w:p>
    <w:p>
      <w:pPr>
        <w:numPr>
          <w:ilvl w:val="0"/>
          <w:numId w:val="1003"/>
        </w:numPr>
        <w:pStyle w:val="Compact"/>
      </w:pPr>
      <w:r>
        <w:rPr>
          <w:bCs/>
          <w:b/>
        </w:rPr>
        <w:t xml:space="preserve">Social Equity:</w:t>
      </w:r>
      <w:r>
        <w:t xml:space="preserve"> </w:t>
      </w:r>
      <w:r>
        <w:t xml:space="preserve">Targeted interventions for low-income Tehran neighborhoods (e.g., Shahrak-e Gharb), where access to dietary counseling is virtually nonexistent, directly aligning with Iran’s 2030 Health Equity Goals.</w:t>
      </w:r>
    </w:p>
    <w:p>
      <w:pPr>
        <w:numPr>
          <w:ilvl w:val="0"/>
          <w:numId w:val="1003"/>
        </w:numPr>
        <w:pStyle w:val="Compact"/>
      </w:pPr>
      <w:r>
        <w:rPr>
          <w:bCs/>
          <w:b/>
        </w:rPr>
        <w:t xml:space="preserve">Professional Advancement:</w:t>
      </w:r>
      <w:r>
        <w:t xml:space="preserve"> </w:t>
      </w:r>
      <w:r>
        <w:t xml:space="preserve">Enhanced recognition of the</w:t>
      </w:r>
      <w:r>
        <w:t xml:space="preserve"> </w:t>
      </w:r>
      <w:r>
        <w:rPr>
          <w:bCs/>
          <w:b/>
        </w:rPr>
        <w:t xml:space="preserve">Dietitian</w:t>
      </w:r>
      <w:r>
        <w:t xml:space="preserve"> </w:t>
      </w:r>
      <w:r>
        <w:t xml:space="preserve">profession in Iran, potentially increasing training programs at Tehran Medical Sciences University and improving salary structures for certified practitioners.</w:t>
      </w:r>
    </w:p>
    <w:p>
      <w:pPr>
        <w:pStyle w:val="FirstParagraph"/>
      </w:pPr>
      <w:r>
        <w:t xml:space="preserve">The significance extends beyond Tehran: A successful model can serve as a blueprint for all Iranian cities grappling with similar NCD epidemics. Crucially, this research positions the</w:t>
      </w:r>
      <w:r>
        <w:t xml:space="preserve"> </w:t>
      </w:r>
      <w:r>
        <w:rPr>
          <w:bCs/>
          <w:b/>
        </w:rPr>
        <w:t xml:space="preserve">Dietitian</w:t>
      </w:r>
      <w:r>
        <w:t xml:space="preserve"> </w:t>
      </w:r>
      <w:r>
        <w:t xml:space="preserve">not as a luxury but as an essential public health asset—a shift vital for Iran’s Sustainable Development Goals (SDG 3: Good Health).</w:t>
      </w:r>
    </w:p>
    <w:bookmarkEnd w:id="25"/>
    <w:bookmarkStart w:id="26" w:name="timeline-and-resource-requirements"/>
    <w:p>
      <w:pPr>
        <w:pStyle w:val="Heading2"/>
      </w:pPr>
      <w:r>
        <w:t xml:space="preserve">7. Timeline and Resource Requirements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Main Activities</w:t>
            </w:r>
          </w:p>
        </w:tc>
        <w:tc>
          <w:tcPr/>
          <w:p>
            <w:pPr>
              <w:pStyle w:val="Compact"/>
              <w:jc w:val="left"/>
            </w:pPr>
            <w:r>
              <w:t xml:space="preserve">Key Deliverables</w:t>
            </w:r>
          </w:p>
        </w:tc>
      </w:tr>
      <w:tr>
        <w:tc>
          <w:tcPr/>
          <w:p>
            <w:pPr>
              <w:pStyle w:val="Compact"/>
              <w:jc w:val="left"/>
            </w:pPr>
            <w:r>
              <w:t xml:space="preserve">I. Needs Assessment</w:t>
            </w:r>
          </w:p>
        </w:tc>
        <w:tc>
          <w:tcPr/>
          <w:p>
            <w:pPr>
              <w:pStyle w:val="Compact"/>
              <w:jc w:val="left"/>
            </w:pPr>
            <w:r>
              <w:t xml:space="preserve">4 months (Months 1-4)</w:t>
            </w:r>
          </w:p>
        </w:tc>
        <w:tc>
          <w:tcPr/>
          <w:p>
            <w:pPr>
              <w:pStyle w:val="Compact"/>
              <w:jc w:val="left"/>
            </w:pPr>
            <w:r>
              <w:t xml:space="preserve">Surveys, policy analysis, stakeholder mapping</w:t>
            </w:r>
          </w:p>
        </w:tc>
        <w:tc>
          <w:tcPr/>
          <w:p>
            <w:pPr>
              <w:pStyle w:val="Compact"/>
              <w:jc w:val="left"/>
            </w:pPr>
            <w:r>
              <w:t xml:space="preserve">Workforce capacity report; institutional barrier taxonomy</w:t>
            </w:r>
          </w:p>
        </w:tc>
      </w:tr>
      <w:tr>
        <w:tc>
          <w:tcPr/>
          <w:p>
            <w:pPr>
              <w:pStyle w:val="Compact"/>
              <w:jc w:val="left"/>
            </w:pPr>
            <w:r>
              <w:t xml:space="preserve">II. Community Analysis</w:t>
            </w:r>
          </w:p>
        </w:tc>
        <w:tc>
          <w:tcPr/>
          <w:p>
            <w:pPr>
              <w:pStyle w:val="Compact"/>
              <w:jc w:val="left"/>
            </w:pPr>
            <w:r>
              <w:t xml:space="preserve">6 months (Months 5-10)</w:t>
            </w:r>
          </w:p>
        </w:tc>
        <w:tc>
          <w:tcPr/>
          <w:p>
            <w:pPr>
              <w:pStyle w:val="Compact"/>
              <w:jc w:val="left"/>
            </w:pPr>
            <w:r>
              <w:t xml:space="preserve">Housing surveys, dietary assessments, cultural analysis</w:t>
            </w:r>
          </w:p>
        </w:tc>
        <w:tc>
          <w:tcPr/>
          <w:p>
            <w:pPr>
              <w:pStyle w:val="Compact"/>
              <w:jc w:val="left"/>
            </w:pPr>
            <w:r>
              <w:t xml:space="preserve">Dietary risk profile of Tehran's urban communities</w:t>
            </w:r>
          </w:p>
        </w:tc>
      </w:tr>
      <w:tr>
        <w:tc>
          <w:tcPr/>
          <w:p>
            <w:pPr>
              <w:pStyle w:val="Compact"/>
              <w:jc w:val="left"/>
            </w:pPr>
            <w:r>
              <w:t xml:space="preserve">III. Model Development &amp; Validation</w:t>
            </w:r>
          </w:p>
        </w:tc>
        <w:tc>
          <w:tcPr/>
          <w:p>
            <w:pPr>
              <w:pStyle w:val="Compact"/>
              <w:jc w:val="left"/>
            </w:pPr>
            <w:r>
              <w:t xml:space="preserve">8 months (Months 11-18)</w:t>
            </w:r>
          </w:p>
        </w:tc>
        <w:tc>
          <w:tcPr/>
          <w:p>
            <w:pPr>
              <w:pStyle w:val="Compact"/>
              <w:jc w:val="left"/>
            </w:pPr>
            <w:r>
              <w:t xml:space="preserve">Pilot implementation, outcome measurement, policy drafting</w:t>
            </w:r>
          </w:p>
        </w:tc>
        <w:tc>
          <w:tcPr/>
          <w:p>
            <w:pPr>
              <w:pStyle w:val="Compact"/>
              <w:jc w:val="left"/>
            </w:pPr>
            <w:r>
              <w:t xml:space="preserve">Integrated service model; Ministry of Health policy brief</w:t>
            </w:r>
          </w:p>
        </w:tc>
      </w:tr>
    </w:tbl>
    <w:bookmarkEnd w:id="26"/>
    <w:bookmarkStart w:id="27" w:name="conclusion"/>
    <w:p>
      <w:pPr>
        <w:pStyle w:val="Heading2"/>
      </w:pPr>
      <w:r>
        <w:t xml:space="preserve">8. Conclusion</w:t>
      </w:r>
    </w:p>
    <w:p>
      <w:pPr>
        <w:pStyle w:val="FirstParagraph"/>
      </w:pPr>
      <w:r>
        <w:t xml:space="preserve">The health crisis in Tehran demands innovative, locally grounded solutions. This research proposal directly addresses the critical underutilization of certified dietitians—a profession with proven potential to mitigate Iran’s NCD epidemic. By centering our study on Tehran’s unique demographic and geographic realities, we will generate actionable evidence for systemic change. The outcomes will not only strengthen healthcare delivery in Iran's most complex urban environment but also establish a new standard for how</w:t>
      </w:r>
      <w:r>
        <w:t xml:space="preserve"> </w:t>
      </w:r>
      <w:r>
        <w:rPr>
          <w:bCs/>
          <w:b/>
        </w:rPr>
        <w:t xml:space="preserve">Dietitian</w:t>
      </w:r>
      <w:r>
        <w:t xml:space="preserve"> </w:t>
      </w:r>
      <w:r>
        <w:t xml:space="preserve">services can be deployed to protect public health across the nation. As Iran advances its healthcare modernization under the "Health 4.0" initiative, this research positions Tehran as a pioneering city where nutrition becomes integral to prevention, not merely treatment. We seek partnership with Iranian health authorities and academic institutions to transform these findings into policy action—ensuring that every Tehran resident has access to the dietary expertise they deserve.</w:t>
      </w:r>
    </w:p>
    <w:p>
      <w:pPr>
        <w:pStyle w:val="BodyText"/>
      </w:pPr>
      <w:r>
        <w:rPr>
          <w:bCs/>
          <w:b/>
        </w:rPr>
        <w:t xml:space="preserve">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Public Health Through Dietitian Services in Tehran, Iran</dc:title>
  <dc:creator/>
  <dc:language>en</dc:language>
  <cp:keywords/>
  <dcterms:created xsi:type="dcterms:W3CDTF">2026-09-25T18:07:19Z</dcterms:created>
  <dcterms:modified xsi:type="dcterms:W3CDTF">2026-09-25T18:07:19Z</dcterms:modified>
</cp:coreProperties>
</file>

<file path=docProps/custom.xml><?xml version="1.0" encoding="utf-8"?>
<Properties xmlns="http://schemas.openxmlformats.org/officeDocument/2006/custom-properties" xmlns:vt="http://schemas.openxmlformats.org/officeDocument/2006/docPropsVTypes"/>
</file>