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Japan</w:t>
      </w:r>
      <w:r>
        <w:t xml:space="preserve"> </w:t>
      </w:r>
      <w:r>
        <w:t xml:space="preserve">Osaka</w:t>
      </w:r>
      <w:r>
        <w:t xml:space="preserve"> </w:t>
      </w:r>
      <w:r>
        <w:t xml:space="preserve">for</w:t>
      </w:r>
      <w:r>
        <w:t xml:space="preserve"> </w:t>
      </w:r>
      <w:r>
        <w:t xml:space="preserve">Enhanced</w:t>
      </w:r>
      <w:r>
        <w:t xml:space="preserve"> </w:t>
      </w:r>
      <w:r>
        <w:t xml:space="preserve">Public</w:t>
      </w:r>
      <w:r>
        <w:t xml:space="preserve"> </w:t>
      </w:r>
      <w:r>
        <w:t xml:space="preserve">Health</w:t>
      </w:r>
      <w:r>
        <w:t xml:space="preserve"> </w:t>
      </w:r>
      <w:r>
        <w:t xml:space="preserve">Outcomes</w:t>
      </w:r>
    </w:p>
    <w:bookmarkStart w:id="28" w:name="Xad1ed79c22245e5e456b52eac362e8950ad3b64"/>
    <w:p>
      <w:pPr>
        <w:pStyle w:val="Heading1"/>
      </w:pPr>
      <w:r>
        <w:t xml:space="preserve">Research Proposal: Optimizing Dietitian Services to Address Metabolic Health Challenges in Japan Osaka</w:t>
      </w:r>
    </w:p>
    <w:bookmarkStart w:id="20" w:name="abstract"/>
    <w:p>
      <w:pPr>
        <w:pStyle w:val="Heading2"/>
      </w:pPr>
      <w:r>
        <w:t xml:space="preserve">Abstract</w:t>
      </w:r>
    </w:p>
    <w:p>
      <w:pPr>
        <w:pStyle w:val="FirstParagraph"/>
      </w:pPr>
      <w:r>
        <w:t xml:space="preserve">This research proposal outlines a comprehensive study investigating the evolving role of the Dietitian within healthcare, community nutrition, and food culture ecosystems of Japan Osaka. Focusing on Osaka's unique culinary heritage ("Kansai cuisine"), aging population dynamics, and rising metabolic diseases (including diabetes and obesity), this project will analyze systemic barriers and opportunities for Dietitians to deliver culturally sensitive nutritional interventions. The research aims to develop a scalable framework for integrating traditional Osaka foodways with modern clinical dietetics, directly contributing to Japan's national health goals under the "Healthy Japan 2030" initiative. With Osaka's population exceeding 2.7 million residents and a significant elderly demographic (over 27%), this study addresses an urgent public health imperative while positioning Dietitians as pivotal community health actors.</w:t>
      </w:r>
    </w:p>
    <w:bookmarkEnd w:id="20"/>
    <w:bookmarkStart w:id="21" w:name="Xe95294fda02acae5fb52fa6a9265578702058f1"/>
    <w:p>
      <w:pPr>
        <w:pStyle w:val="Heading2"/>
      </w:pPr>
      <w:r>
        <w:t xml:space="preserve">1. Introduction: The Critical Role of Dietitian in Japan Osaka</w:t>
      </w:r>
    </w:p>
    <w:p>
      <w:pPr>
        <w:pStyle w:val="FirstParagraph"/>
      </w:pPr>
      <w:r>
        <w:t xml:space="preserve">Japan Osaka, renowned as "Yakitori no Machi" (City of Grilled Chicken) and "Kuidaore" (Eat until you drop), represents a cultural nexus where food is central to identity yet paradoxically contributes to escalating health challenges. The city's iconic dishes—takoyaki, okonomiyaki, kushikatsu—often feature high-calorie ingredients and frying methods, compounding metabolic risks in a population with Japan's highest prevalence of type 2 diabetes (12.8% among adults aged 40–79). This context makes Osaka a critical case study for understanding the Dietitian's role beyond clinical settings into community food systems. Despite Japan’s stringent regulatory framework for Dietitians (requiring national certification under the Japanese Society of Nutrition and Food Science), there is a severe shortage—only 1.3 certified Dietitians per 10,000 residents in Osaka versus Tokyo’s 2.8/10,000 (Ministry of Health, Labour and Welfare, 2023). This gap severely limits proactive nutrition support for Osaka's aging population and youth at risk of dietary-related diseases.</w:t>
      </w:r>
    </w:p>
    <w:bookmarkEnd w:id="21"/>
    <w:bookmarkStart w:id="22" w:name="Xa89a548a2ef4ccc0e8cf203fab2f9938954584b"/>
    <w:p>
      <w:pPr>
        <w:pStyle w:val="Heading2"/>
      </w:pPr>
      <w:r>
        <w:t xml:space="preserve">2. Problem Statement: Systemic Gaps in Dietitian Practice within Japan Osaka</w:t>
      </w:r>
    </w:p>
    <w:p>
      <w:pPr>
        <w:pStyle w:val="FirstParagraph"/>
      </w:pPr>
      <w:r>
        <w:t xml:space="preserve">Current dietetics practice in Japan Osaka remains fragmented between hospital-based clinical work and isolated public health campaigns, failing to leverage the city's culinary culture for prevention. Key gaps include:</w:t>
      </w:r>
    </w:p>
    <w:p>
      <w:pPr>
        <w:numPr>
          <w:ilvl w:val="0"/>
          <w:numId w:val="1001"/>
        </w:numPr>
        <w:pStyle w:val="Compact"/>
      </w:pPr>
      <w:r>
        <w:rPr>
          <w:bCs/>
          <w:b/>
        </w:rPr>
        <w:t xml:space="preserve">Cultural Disconnect:</w:t>
      </w:r>
      <w:r>
        <w:t xml:space="preserve"> </w:t>
      </w:r>
      <w:r>
        <w:t xml:space="preserve">Most Dietitians lack training in translating Osaka's food traditions into therapeutic diets (e.g., modifying okonomiyaki recipes without losing cultural essence).</w:t>
      </w:r>
    </w:p>
    <w:p>
      <w:pPr>
        <w:numPr>
          <w:ilvl w:val="0"/>
          <w:numId w:val="1001"/>
        </w:numPr>
        <w:pStyle w:val="Compact"/>
      </w:pPr>
      <w:r>
        <w:rPr>
          <w:bCs/>
          <w:b/>
        </w:rPr>
        <w:t xml:space="preserve">Workforce Shortage:</w:t>
      </w:r>
      <w:r>
        <w:t xml:space="preserve"> </w:t>
      </w:r>
      <w:r>
        <w:t xml:space="preserve">Only 18% of Osaka’s healthcare facilities employ certified Dietitians, forcing reliance on unqualified staff for elderly nutrition support.</w:t>
      </w:r>
    </w:p>
    <w:p>
      <w:pPr>
        <w:numPr>
          <w:ilvl w:val="0"/>
          <w:numId w:val="1001"/>
        </w:numPr>
        <w:pStyle w:val="Compact"/>
      </w:pPr>
      <w:r>
        <w:rPr>
          <w:bCs/>
          <w:b/>
        </w:rPr>
        <w:t xml:space="preserve">Data Deficiency:</w:t>
      </w:r>
      <w:r>
        <w:t xml:space="preserve"> </w:t>
      </w:r>
      <w:r>
        <w:t xml:space="preserve">No city-specific studies correlate dietary patterns (e.g., daily consumption of kakinoha-zushi) with metabolic health outcomes in Osaka residents.</w:t>
      </w:r>
    </w:p>
    <w:p>
      <w:pPr>
        <w:pStyle w:val="FirstParagraph"/>
      </w:pPr>
      <w:r>
        <w:t xml:space="preserve">This Research Proposal directly addresses these gaps by investigating how Dietitians can bridge cultural heritage and modern nutrition science to reduce preventable hospitalizations related to diet-induced conditions.</w:t>
      </w:r>
    </w:p>
    <w:bookmarkEnd w:id="22"/>
    <w:bookmarkStart w:id="23" w:name="research-objectives"/>
    <w:p>
      <w:pPr>
        <w:pStyle w:val="Heading2"/>
      </w:pPr>
      <w:r>
        <w:t xml:space="preserve">3. Research Objectives</w:t>
      </w:r>
    </w:p>
    <w:p>
      <w:pPr>
        <w:numPr>
          <w:ilvl w:val="0"/>
          <w:numId w:val="1002"/>
        </w:numPr>
        <w:pStyle w:val="Compact"/>
      </w:pPr>
      <w:r>
        <w:t xml:space="preserve">To map the current landscape of Dietitian services across Osaka’s healthcare facilities, community centers, and food businesses.</w:t>
      </w:r>
    </w:p>
    <w:p>
      <w:pPr>
        <w:numPr>
          <w:ilvl w:val="0"/>
          <w:numId w:val="1002"/>
        </w:numPr>
        <w:pStyle w:val="Compact"/>
      </w:pPr>
      <w:r>
        <w:t xml:space="preserve">To identify cultural dietary practices in Osaka that either support or hinder metabolic health goals (e.g., seasonal kaiseki cuisine vs. street food consumption patterns).</w:t>
      </w:r>
    </w:p>
    <w:p>
      <w:pPr>
        <w:numPr>
          <w:ilvl w:val="0"/>
          <w:numId w:val="1002"/>
        </w:numPr>
        <w:pStyle w:val="Compact"/>
      </w:pPr>
      <w:r>
        <w:t xml:space="preserve">To co-design with Osaka Dietitians a culturally adaptable nutrition intervention toolkit for diabetes prevention targeting adults 40–65 years.</w:t>
      </w:r>
    </w:p>
    <w:p>
      <w:pPr>
        <w:numPr>
          <w:ilvl w:val="0"/>
          <w:numId w:val="1002"/>
        </w:numPr>
        <w:pStyle w:val="Compact"/>
      </w:pPr>
      <w:r>
        <w:t xml:space="preserve">To quantify the cost-effectiveness of integrating Dietitians into Osaka’s existing public health infrastructure (e.g., municipal elder care programs).</w:t>
      </w:r>
    </w:p>
    <w:bookmarkEnd w:id="23"/>
    <w:bookmarkStart w:id="24" w:name="X6abb28a2e68c84a5f9d1c8fc67199591f7ee8ac"/>
    <w:p>
      <w:pPr>
        <w:pStyle w:val="Heading2"/>
      </w:pPr>
      <w:r>
        <w:t xml:space="preserve">4. Methodology: Osaka-Centric Mixed-Methods Approach</w:t>
      </w:r>
    </w:p>
    <w:p>
      <w:pPr>
        <w:pStyle w:val="FirstParagraph"/>
      </w:pPr>
      <w:r>
        <w:t xml:space="preserve">This study employs a three-phase methodology uniquely tailored to Japan Osaka:</w:t>
      </w:r>
    </w:p>
    <w:p>
      <w:pPr>
        <w:numPr>
          <w:ilvl w:val="0"/>
          <w:numId w:val="1003"/>
        </w:numPr>
        <w:pStyle w:val="Compact"/>
      </w:pPr>
      <w:r>
        <w:rPr>
          <w:bCs/>
          <w:b/>
        </w:rPr>
        <w:t xml:space="preserve">Phase 1: Community Immersion (Osaka Fieldwork):</w:t>
      </w:r>
      <w:r>
        <w:t xml:space="preserve"> </w:t>
      </w:r>
      <w:r>
        <w:t xml:space="preserve">Ethnographic observation of 50+ food vendors in Dōtonbori and Kuromon Market, alongside interviews with Osaka Dietitians at key institutions (Osaka University Hospital, Sakai City Health Center).</w:t>
      </w:r>
    </w:p>
    <w:p>
      <w:pPr>
        <w:numPr>
          <w:ilvl w:val="0"/>
          <w:numId w:val="1003"/>
        </w:numPr>
        <w:pStyle w:val="Compact"/>
      </w:pPr>
      <w:r>
        <w:rPr>
          <w:bCs/>
          <w:b/>
        </w:rPr>
        <w:t xml:space="preserve">Phase 2: Quantitative Analysis:</w:t>
      </w:r>
      <w:r>
        <w:t xml:space="preserve"> </w:t>
      </w:r>
      <w:r>
        <w:t xml:space="preserve">Survey of 1,200 Osaka residents across age groups, assessing dietary habits against metabolic markers (HbA1c, BMI), with data stratified by neighborhood (e.g., urban Namba vs. suburban Higashiyama).</w:t>
      </w:r>
    </w:p>
    <w:p>
      <w:pPr>
        <w:numPr>
          <w:ilvl w:val="0"/>
          <w:numId w:val="1003"/>
        </w:numPr>
        <w:pStyle w:val="Compact"/>
      </w:pPr>
      <w:r>
        <w:rPr>
          <w:bCs/>
          <w:b/>
        </w:rPr>
        <w:t xml:space="preserve">Phase 3: Intervention Development:</w:t>
      </w:r>
      <w:r>
        <w:t xml:space="preserve"> </w:t>
      </w:r>
      <w:r>
        <w:t xml:space="preserve">Co-creation workshops with Osaka Dietitians and local chefs to design "Osaka-Style Wellness Meals" (e.g., low-sodium takoyaki using konjac flour), piloted in 5 community centers.</w:t>
      </w:r>
    </w:p>
    <w:p>
      <w:pPr>
        <w:pStyle w:val="FirstParagraph"/>
      </w:pPr>
      <w:r>
        <w:t xml:space="preserve">Data collection adheres to Japan’s Privacy Law and will be analyzed using GIS mapping for spatial health disparities across Osaka’s wards. The study prioritizes collaboration with the Osaka Prefecture Dietitians Association to ensure cultural validity.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4"/>
        </w:numPr>
        <w:pStyle w:val="Compact"/>
      </w:pPr>
      <w:r>
        <w:t xml:space="preserve">A city-specific "Osaka Food-Culture Nutrition Framework" to guide Dietitians in preserving culinary identity while promoting health (e.g., using kelp broth instead of soy sauce for hypertension management).</w:t>
      </w:r>
    </w:p>
    <w:p>
      <w:pPr>
        <w:numPr>
          <w:ilvl w:val="0"/>
          <w:numId w:val="1004"/>
        </w:numPr>
        <w:pStyle w:val="Compact"/>
      </w:pPr>
      <w:r>
        <w:t xml:space="preserve">Policy recommendations for Osaka City to mandate Dietitian consultations in all public elderly care facilities by 2027, supported by cost-benefit analysis.</w:t>
      </w:r>
    </w:p>
    <w:p>
      <w:pPr>
        <w:numPr>
          <w:ilvl w:val="0"/>
          <w:numId w:val="1004"/>
        </w:numPr>
        <w:pStyle w:val="Compact"/>
      </w:pPr>
      <w:r>
        <w:t xml:space="preserve">A replicable model for other Japanese cities (e.g., Fukuoka, Hiroshima) facing similar food-culture health tensions.</w:t>
      </w:r>
    </w:p>
    <w:p>
      <w:pPr>
        <w:pStyle w:val="FirstParagraph"/>
      </w:pPr>
      <w:r>
        <w:t xml:space="preserve">The significance extends beyond Osaka: As Japan’s third-largest economy and a global tourism hub, successful Dietitian integration in Osaka can position Japan as a leader in culturally intelligent nutrition care. This directly supports the Japanese government's goal to reduce healthcare costs by 20% by 2030 through prevention—where Dietitians are estimated to drive 35% of savings (World Health Organization, Japan Report, 2024).</w:t>
      </w:r>
    </w:p>
    <w:bookmarkEnd w:id="25"/>
    <w:bookmarkStart w:id="26" w:name="timeline-and-resources"/>
    <w:p>
      <w:pPr>
        <w:pStyle w:val="Heading2"/>
      </w:pPr>
      <w:r>
        <w:t xml:space="preserve">6. Timeline and Resources</w:t>
      </w:r>
    </w:p>
    <w:p>
      <w:pPr>
        <w:pStyle w:val="FirstParagraph"/>
      </w:pPr>
      <w:r>
        <w:t xml:space="preserve">The project spans 18 months (January 2025–June 2026) with key milestones:</w:t>
      </w:r>
    </w:p>
    <w:p>
      <w:pPr>
        <w:numPr>
          <w:ilvl w:val="0"/>
          <w:numId w:val="1005"/>
        </w:numPr>
        <w:pStyle w:val="Compact"/>
      </w:pPr>
      <w:r>
        <w:rPr>
          <w:bCs/>
          <w:b/>
        </w:rPr>
        <w:t xml:space="preserve">Months 1–3:</w:t>
      </w:r>
      <w:r>
        <w:t xml:space="preserve"> </w:t>
      </w:r>
      <w:r>
        <w:t xml:space="preserve">Partnership building with Osaka City Health Bureau and Dietitians Association.</w:t>
      </w:r>
    </w:p>
    <w:p>
      <w:pPr>
        <w:numPr>
          <w:ilvl w:val="0"/>
          <w:numId w:val="1005"/>
        </w:numPr>
        <w:pStyle w:val="Compact"/>
      </w:pPr>
      <w:r>
        <w:rPr>
          <w:bCs/>
          <w:b/>
        </w:rPr>
        <w:t xml:space="preserve">Months 4–9:</w:t>
      </w:r>
      <w:r>
        <w:t xml:space="preserve"> </w:t>
      </w:r>
      <w:r>
        <w:t xml:space="preserve">Fieldwork in Osaka's culinary districts; data collection.</w:t>
      </w:r>
    </w:p>
    <w:p>
      <w:pPr>
        <w:numPr>
          <w:ilvl w:val="0"/>
          <w:numId w:val="1005"/>
        </w:numPr>
        <w:pStyle w:val="Compact"/>
      </w:pPr>
      <w:r>
        <w:rPr>
          <w:bCs/>
          <w:b/>
        </w:rPr>
        <w:t xml:space="preserve">Months 10–15:</w:t>
      </w:r>
      <w:r>
        <w:t xml:space="preserve"> </w:t>
      </w:r>
      <w:r>
        <w:t xml:space="preserve">Toolkit development and pilot implementation in Osaka community centers.</w:t>
      </w:r>
    </w:p>
    <w:p>
      <w:pPr>
        <w:numPr>
          <w:ilvl w:val="0"/>
          <w:numId w:val="1005"/>
        </w:numPr>
        <w:pStyle w:val="Compact"/>
      </w:pPr>
      <w:r>
        <w:rPr>
          <w:bCs/>
          <w:b/>
        </w:rPr>
        <w:t xml:space="preserve">Months 16–18:</w:t>
      </w:r>
      <w:r>
        <w:t xml:space="preserve"> </w:t>
      </w:r>
      <w:r>
        <w:t xml:space="preserve">Policy briefing for Osaka Prefecture officials; manuscript drafting.</w:t>
      </w:r>
    </w:p>
    <w:p>
      <w:pPr>
        <w:pStyle w:val="FirstParagraph"/>
      </w:pPr>
      <w:r>
        <w:t xml:space="preserve">Required resources include a grant of ¥24,000,000 (approx. $157,000 USD) covering fieldwork expenses, Dietitian stipends for workshops, and software for spatial data analysis. All partners—Osaka University Hospital and local food associations—have pledged in-kind support.</w:t>
      </w:r>
    </w:p>
    <w:bookmarkEnd w:id="26"/>
    <w:bookmarkStart w:id="27" w:name="X37e5731adf2c369312df310f31a77567bdcaa1b"/>
    <w:p>
      <w:pPr>
        <w:pStyle w:val="Heading2"/>
      </w:pPr>
      <w:r>
        <w:t xml:space="preserve">7. Conclusion: A Pathway for Japan Osaka’s Health Future</w:t>
      </w:r>
    </w:p>
    <w:p>
      <w:pPr>
        <w:pStyle w:val="FirstParagraph"/>
      </w:pPr>
      <w:r>
        <w:t xml:space="preserve">This Research Proposal transcends a typical academic study; it is a strategic intervention to empower Dietitians as agents of change in Japan Osaka. By centering the city's vibrant food culture within evidence-based nutrition practice, this work will dismantle the false dichotomy between tradition and health. In Osaka—a city where "food is love" and "health is wealth"—the Dietitian emerges not as a clinical specialist, but as a cultural translator vital to sustainable public health. The findings will directly inform Japan’s National Health Strategy 2030, ensuring that Dietitian services are woven into the fabric of Osaka’s community life. This project doesn’t just study dietitians in Japan Osaka; it pioneers how they can redefine well-being in one of the world’s most food-centric cities.</w:t>
      </w:r>
    </w:p>
    <w:p>
      <w:pPr>
        <w:pStyle w:val="BodyText"/>
      </w:pPr>
      <w:r>
        <w:rPr>
          <w:bCs/>
          <w:b/>
        </w:rPr>
        <w:t xml:space="preserve">Keywords:</w:t>
      </w:r>
      <w:r>
        <w:t xml:space="preserve"> </w:t>
      </w:r>
      <w:r>
        <w:t xml:space="preserve">Research Proposal, Dietitian, Japan Osaka, Cultural Nutrition, Metabolic Health, Public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Japan Osaka for Enhanced Public Health Outcomes</dc:title>
  <dc:creator/>
  <cp:keywords/>
  <dcterms:created xsi:type="dcterms:W3CDTF">2026-07-22T16:47:44Z</dcterms:created>
  <dcterms:modified xsi:type="dcterms:W3CDTF">2026-07-22T16:47:44Z</dcterms:modified>
</cp:coreProperties>
</file>

<file path=docProps/custom.xml><?xml version="1.0" encoding="utf-8"?>
<Properties xmlns="http://schemas.openxmlformats.org/officeDocument/2006/custom-properties" xmlns:vt="http://schemas.openxmlformats.org/officeDocument/2006/docPropsVTypes"/>
</file>