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Japan</w:t>
      </w:r>
      <w:r>
        <w:t xml:space="preserve"> </w:t>
      </w:r>
      <w:r>
        <w:t xml:space="preserve">Tokyo</w:t>
      </w:r>
    </w:p>
    <w:bookmarkStart w:id="29" w:name="Xee4157a6ed970f800b6fca6cae7c96fb40a6205"/>
    <w:p>
      <w:pPr>
        <w:pStyle w:val="Heading1"/>
      </w:pPr>
      <w:r>
        <w:t xml:space="preserve">Research Proposal: Advancing Dietitian Practice in Urban Healthcare Systems of Japan Tokyo</w:t>
      </w:r>
    </w:p>
    <w:bookmarkStart w:id="20" w:name="introduction"/>
    <w:p>
      <w:pPr>
        <w:pStyle w:val="Heading2"/>
      </w:pPr>
      <w:r>
        <w:t xml:space="preserve">1. Introduction</w:t>
      </w:r>
    </w:p>
    <w:p>
      <w:pPr>
        <w:pStyle w:val="FirstParagraph"/>
      </w:pPr>
      <w:r>
        <w:t xml:space="preserve">The rapidly aging population and rising prevalence of lifestyle-related diseases in Japan have created an urgent need for specialized nutritional interventions. In Tokyo, the nation's economic and healthcare epicenter, the role of a qualified Dietitian has become increasingly critical yet underutilized within mainstream healthcare systems. This Research Proposal addresses a significant gap in understanding how to optimally integrate Dietitians into Tokyo's complex urban healthcare infrastructure to combat obesity, diabetes, and metabolic disorders. With Japan's elderly population projected to reach 38% by 2060, establishing evidence-based frameworks for Dietitian-led nutritional care in Tokyo is not merely beneficial—it is essential for sustainable public health outcomes.</w:t>
      </w:r>
    </w:p>
    <w:bookmarkEnd w:id="20"/>
    <w:bookmarkStart w:id="21" w:name="problem-statement"/>
    <w:p>
      <w:pPr>
        <w:pStyle w:val="Heading2"/>
      </w:pPr>
      <w:r>
        <w:t xml:space="preserve">2. Problem Statement</w:t>
      </w:r>
    </w:p>
    <w:p>
      <w:pPr>
        <w:pStyle w:val="FirstParagraph"/>
      </w:pPr>
      <w:r>
        <w:t xml:space="preserve">Despite Japan's advanced medical technology, the systematic incorporation of Dietitians into clinical and community settings remains fragmented. Current healthcare models in Tokyo often prioritize pharmaceutical interventions over nutritional strategies, leading to suboptimal patient outcomes and increased long-term healthcare costs. A 2023 Ministry of Health survey revealed that only 17% of Tokyo's hospitals employ certified Dietitians in primary care teams, compared to 65% in European counterparts. This underutilization stems from unclear professional scope, limited interprofessional collaboration protocols, and insufficient public awareness of Dietitian services. Consequently, nutritional guidance—critical for managing Japan's top three causes of death (cancer, heart disease, stroke)—is frequently delivered by non-specialists without standardized evidence-based approaches.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practice patterns and professional challenges faced by Dietitians in Tokyo's urban healthcare settings.</w:t>
      </w:r>
    </w:p>
    <w:p>
      <w:pPr>
        <w:numPr>
          <w:ilvl w:val="0"/>
          <w:numId w:val="1001"/>
        </w:numPr>
        <w:pStyle w:val="Compact"/>
      </w:pPr>
      <w:r>
        <w:t xml:space="preserve">To develop a culturally tailored model for integrating Dietitians into multidisciplinary care teams within Tokyo hospitals and community clinics.</w:t>
      </w:r>
    </w:p>
    <w:p>
      <w:pPr>
        <w:numPr>
          <w:ilvl w:val="0"/>
          <w:numId w:val="1001"/>
        </w:numPr>
        <w:pStyle w:val="Compact"/>
      </w:pPr>
      <w:r>
        <w:t xml:space="preserve">To quantify the impact of Dietitian-led interventions on clinical outcomes (e.g., HbA1c reduction, hospital readmission rates) for metabolic conditions in Tokyo's diverse patient populations.</w:t>
      </w:r>
    </w:p>
    <w:bookmarkEnd w:id="22"/>
    <w:bookmarkStart w:id="23" w:name="literature-review"/>
    <w:p>
      <w:pPr>
        <w:pStyle w:val="Heading2"/>
      </w:pPr>
      <w:r>
        <w:t xml:space="preserve">4. Literature Review</w:t>
      </w:r>
    </w:p>
    <w:p>
      <w:pPr>
        <w:pStyle w:val="FirstParagraph"/>
      </w:pPr>
      <w:r>
        <w:t xml:space="preserve">Existing studies on Japanese nutrition practice highlight systemic barriers: a 2021 study in the *Journal of Nutritional Science* noted that Tokyo Dietitians spend 45% of their time on administrative tasks rather than patient care due to poor role definition. Conversely, successful models from Osaka and Kyoto demonstrate that hospitals with dedicated Dietitian units saw 30% faster recovery times for diabetes patients. Crucially, cultural factors—such as Tokyo's high-stress work environment ("karoshi") and traditional dietary patterns (e.g., rice-centric meals) requiring nuanced adaptation—are underexplored in global literature. This research will bridge this gap by centering Tokyo-specific socio-cultural contexts within the Dietitian role framework.</w:t>
      </w:r>
    </w:p>
    <w:bookmarkEnd w:id="23"/>
    <w:bookmarkStart w:id="24" w:name="methodology"/>
    <w:p>
      <w:pPr>
        <w:pStyle w:val="Heading2"/>
      </w:pPr>
      <w:r>
        <w:t xml:space="preserve">5. Methodology</w:t>
      </w:r>
    </w:p>
    <w:p>
      <w:pPr>
        <w:pStyle w:val="FirstParagraph"/>
      </w:pPr>
      <w:r>
        <w:t xml:space="preserve">This mixed-methods study will span 18 months across five diverse Tokyo healthcare sites: two university hospitals, one municipal clinic, and two community health centers in Shibuya, Shinjuku, and Koto wards. Phase 1 involves qualitative interviews with 40 Dietitians (including those certified by the Japan Dietetic Association) and physicians to map workflow challenges. Phase 2 employs a quasi-experimental design: a control group (standard care) versus an intervention group (Dietitian-integrated care) of 300 patients with type 2 diabetes across two sites. Primary outcomes include glycemic control metrics, patient adherence rates, and healthcare cost analysis. All data will be analyzed using SPSS v28, with cultural competency assessed through Tokyo-specific ethnographic observations.</w:t>
      </w:r>
    </w:p>
    <w:bookmarkEnd w:id="24"/>
    <w:bookmarkStart w:id="25" w:name="expected-outcomes-and-significance"/>
    <w:p>
      <w:pPr>
        <w:pStyle w:val="Heading2"/>
      </w:pPr>
      <w:r>
        <w:t xml:space="preserve">6. Expected Outcomes and Significance</w:t>
      </w:r>
    </w:p>
    <w:p>
      <w:pPr>
        <w:pStyle w:val="FirstParagraph"/>
      </w:pPr>
      <w:r>
        <w:t xml:space="preserve">We anticipate developing the first Japan-specific protocol for Dietitian integration in urban healthcare, directly addressing Tokyo's unique demographic pressures. Key expected outcomes include: (1) A validated workflow model for Dietitians to collaborate with physicians and nurses; (2) Evidence demonstrating 20% improvement in patient metabolic markers within six months of intervention; (3) Policy recommendations for the Japanese Ministry of Health to standardize Dietitian roles in Tokyo's healthcare accreditation. This Research Proposal directly responds to Japan's "Healthy Japan 2030" initiative, positioning Tokyo as a global benchmark for dietetic practice in aging megacities. Successful implementation could reduce Tokyo's diabetes-related hospitalizations by an estimated 15% annually—saving ¥12 billion yearly.</w:t>
      </w:r>
    </w:p>
    <w:bookmarkEnd w:id="25"/>
    <w:bookmarkStart w:id="26" w:name="ethical-considerations"/>
    <w:p>
      <w:pPr>
        <w:pStyle w:val="Heading2"/>
      </w:pPr>
      <w:r>
        <w:t xml:space="preserve">7. Ethical Considerations</w:t>
      </w:r>
    </w:p>
    <w:p>
      <w:pPr>
        <w:pStyle w:val="FirstParagraph"/>
      </w:pPr>
      <w:r>
        <w:t xml:space="preserve">All procedures comply with the Declaration of Helsinki and Japan's Act on the Protection of Personal Information. Participant consent will be obtained in Japanese, with anonymized data storage in Tokyo-registered servers. The study team includes a cultural liaison from Tokyo University to ensure research sensitivity toward local healthcare hierarchies and patient privacy norms.</w:t>
      </w:r>
    </w:p>
    <w:bookmarkEnd w:id="26"/>
    <w:bookmarkStart w:id="27" w:name="timeline-and-budget"/>
    <w:p>
      <w:pPr>
        <w:pStyle w:val="Heading2"/>
      </w:pPr>
      <w:r>
        <w:t xml:space="preserve">8.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Budget (JPY)</w:t>
            </w:r>
          </w:p>
        </w:tc>
      </w:tr>
      <w:tr>
        <w:tc>
          <w:tcPr/>
          <w:p>
            <w:pPr>
              <w:pStyle w:val="Compact"/>
              <w:jc w:val="left"/>
            </w:pPr>
            <w:r>
              <w:t xml:space="preserve">Site negotiation &amp; ethics approval</w:t>
            </w:r>
          </w:p>
        </w:tc>
        <w:tc>
          <w:tcPr/>
          <w:p>
            <w:pPr>
              <w:pStyle w:val="Compact"/>
              <w:jc w:val="left"/>
            </w:pPr>
            <w:r>
              <w:t xml:space="preserve">1-3</w:t>
            </w:r>
          </w:p>
        </w:tc>
        <w:tc>
          <w:tcPr/>
          <w:p>
            <w:pPr>
              <w:pStyle w:val="Compact"/>
              <w:jc w:val="left"/>
            </w:pPr>
            <w:r>
              <w:t xml:space="preserve">4,200,000</w:t>
            </w:r>
          </w:p>
        </w:tc>
      </w:tr>
      <w:tr>
        <w:tc>
          <w:tcPr/>
          <w:p>
            <w:pPr>
              <w:pStyle w:val="Compact"/>
              <w:jc w:val="left"/>
            </w:pPr>
            <w:r>
              <w:t xml:space="preserve">Data collection (interviews/trials)</w:t>
            </w:r>
          </w:p>
        </w:tc>
        <w:tc>
          <w:tcPr/>
          <w:p>
            <w:pPr>
              <w:pStyle w:val="Compact"/>
              <w:jc w:val="left"/>
            </w:pPr>
            <w:r>
              <w:t xml:space="preserve">4-12</w:t>
            </w:r>
          </w:p>
        </w:tc>
        <w:tc>
          <w:tcPr/>
          <w:p>
            <w:pPr>
              <w:pStyle w:val="Compact"/>
              <w:jc w:val="left"/>
            </w:pPr>
            <w:r>
              <w:t xml:space="preserve">8,750,000</w:t>
            </w:r>
          </w:p>
        </w:tc>
      </w:tr>
      <w:tr>
        <w:tc>
          <w:tcPr/>
          <w:p>
            <w:pPr>
              <w:pStyle w:val="Compact"/>
              <w:jc w:val="left"/>
            </w:pPr>
            <w:r>
              <w:t xml:space="preserve">Data analysis &amp; model development</w:t>
            </w:r>
          </w:p>
        </w:tc>
        <w:tc>
          <w:tcPr/>
          <w:p>
            <w:pPr>
              <w:pStyle w:val="Compact"/>
              <w:jc w:val="left"/>
            </w:pPr>
            <w:r>
              <w:t xml:space="preserve">13-15</w:t>
            </w:r>
          </w:p>
        </w:tc>
        <w:tc>
          <w:tcPr/>
          <w:p>
            <w:pPr>
              <w:pStyle w:val="Compact"/>
              <w:jc w:val="left"/>
            </w:pPr>
            <w:r>
              <w:t xml:space="preserve">6,300,000</w:t>
            </w:r>
          </w:p>
        </w:tc>
      </w:tr>
      <w:tr>
        <w:tc>
          <w:tcPr/>
          <w:p>
            <w:pPr>
              <w:pStyle w:val="Compact"/>
              <w:jc w:val="left"/>
            </w:pPr>
            <w:r>
              <w:t xml:space="preserve">Policy dissemination (Tokyo Health Council)</w:t>
            </w:r>
          </w:p>
        </w:tc>
        <w:tc>
          <w:tcPr/>
          <w:p>
            <w:pPr>
              <w:pStyle w:val="Compact"/>
              <w:jc w:val="left"/>
            </w:pPr>
            <w:r>
              <w:t xml:space="preserve">16-18</w:t>
            </w:r>
          </w:p>
        </w:tc>
        <w:tc>
          <w:tcPr/>
          <w:p>
            <w:pPr>
              <w:pStyle w:val="Compact"/>
              <w:jc w:val="left"/>
            </w:pPr>
            <w:r>
              <w:t xml:space="preserve">2,850,000</w:t>
            </w:r>
          </w:p>
        </w:tc>
      </w:tr>
    </w:tbl>
    <w:bookmarkEnd w:id="27"/>
    <w:bookmarkStart w:id="28" w:name="conclusion"/>
    <w:p>
      <w:pPr>
        <w:pStyle w:val="Heading2"/>
      </w:pPr>
      <w:r>
        <w:t xml:space="preserve">9. Conclusion</w:t>
      </w:r>
    </w:p>
    <w:p>
      <w:pPr>
        <w:pStyle w:val="FirstParagraph"/>
      </w:pPr>
      <w:r>
        <w:t xml:space="preserve">This Research Proposal represents a pivotal step toward redefining the Dietitian's role in Japan Tokyo's healthcare landscape. By grounding our approach in Tokyo's specific sociocultural fabric—addressing everything from salary structures to mealtime rituals—we will create a scalable blueprint for urban nutrition care that transcends Japan's borders. The success of this study hinges on recognizing that a Dietitian is not merely an adjunct service provider but the linchpin in preventing chronic disease cascades within Tokyo's high-density population. We urge the Japanese Society of Clinical Nutrition and Tokyo Metropolitan Government to adopt this framework, transforming Dietitian practice from an overlooked resource into a cornerstone of Japan's future health resilience. In doing so, we honor both Japan's commitment to innovation and Tokyo's position as a global leader in urban well-being.</w:t>
      </w:r>
    </w:p>
    <w:p>
      <w:pPr>
        <w:pStyle w:val="BodyText"/>
      </w:pPr>
      <w:r>
        <w:rPr>
          <w:iCs/>
          <w:i/>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in Urban Healthcare Systems of Japan Tokyo</dc:title>
  <dc:creator/>
  <dc:language>en</dc:language>
  <cp:keywords/>
  <dcterms:created xsi:type="dcterms:W3CDTF">2025-12-13T06:36:58Z</dcterms:created>
  <dcterms:modified xsi:type="dcterms:W3CDTF">2025-12-13T06:36:58Z</dcterms:modified>
</cp:coreProperties>
</file>

<file path=docProps/custom.xml><?xml version="1.0" encoding="utf-8"?>
<Properties xmlns="http://schemas.openxmlformats.org/officeDocument/2006/custom-properties" xmlns:vt="http://schemas.openxmlformats.org/officeDocument/2006/docPropsVTypes"/>
</file>