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Dietitian</w:t>
      </w:r>
      <w:r>
        <w:t xml:space="preserve"> </w:t>
      </w:r>
      <w:r>
        <w:t xml:space="preserve">Services</w:t>
      </w:r>
      <w:r>
        <w:t xml:space="preserve"> </w:t>
      </w:r>
      <w:r>
        <w:t xml:space="preserve">in</w:t>
      </w:r>
      <w:r>
        <w:t xml:space="preserve"> </w:t>
      </w:r>
      <w:r>
        <w:t xml:space="preserve">Morocco</w:t>
      </w:r>
      <w:r>
        <w:t xml:space="preserve"> </w:t>
      </w:r>
      <w:r>
        <w:t xml:space="preserve">Casablanca</w:t>
      </w:r>
    </w:p>
    <w:bookmarkStart w:id="28" w:name="X26a0475890fecedd0d462c86cc261df36015c4c"/>
    <w:p>
      <w:pPr>
        <w:pStyle w:val="Heading1"/>
      </w:pPr>
      <w:r>
        <w:t xml:space="preserve">Research Proposal: Enhancing Nutritional Care Through Dietitian Integration in Morocco Casablanca</w:t>
      </w:r>
    </w:p>
    <w:bookmarkStart w:id="20" w:name="introduction"/>
    <w:p>
      <w:pPr>
        <w:pStyle w:val="Heading2"/>
      </w:pPr>
      <w:r>
        <w:t xml:space="preserve">1. Introduction</w:t>
      </w:r>
    </w:p>
    <w:p>
      <w:pPr>
        <w:pStyle w:val="FirstParagraph"/>
      </w:pPr>
      <w:r>
        <w:t xml:space="preserve">The urban landscape of Morocco Casablanca presents unique nutritional challenges amid rapid socioeconomic transformation. As Africa's largest city and economic hub, Casablanca faces escalating rates of diet-related non-communicable diseases (NCDs), including type 2 diabetes, obesity, and cardiovascular disorders. Despite these trends, access to professional nutritional care remains fragmented across Morocco's healthcare system. This</w:t>
      </w:r>
      <w:r>
        <w:t xml:space="preserve"> </w:t>
      </w:r>
      <w:r>
        <w:rPr>
          <w:bCs/>
          <w:b/>
        </w:rPr>
        <w:t xml:space="preserve">Research Proposal</w:t>
      </w:r>
      <w:r>
        <w:t xml:space="preserve"> </w:t>
      </w:r>
      <w:r>
        <w:t xml:space="preserve">addresses a critical gap: the underutilization of trained</w:t>
      </w:r>
      <w:r>
        <w:t xml:space="preserve"> </w:t>
      </w:r>
      <w:r>
        <w:rPr>
          <w:bCs/>
          <w:b/>
        </w:rPr>
        <w:t xml:space="preserve">Dietitian</w:t>
      </w:r>
      <w:r>
        <w:t xml:space="preserve"> </w:t>
      </w:r>
      <w:r>
        <w:t xml:space="preserve">professionals in primary healthcare settings within</w:t>
      </w:r>
      <w:r>
        <w:t xml:space="preserve"> </w:t>
      </w:r>
      <w:r>
        <w:rPr>
          <w:bCs/>
          <w:b/>
        </w:rPr>
        <w:t xml:space="preserve">Morocco Casablanca</w:t>
      </w:r>
      <w:r>
        <w:t xml:space="preserve">. With only 1.2 registered Dietitians per 100,000 citizens nationally (World Health Organization, 2023), Casablanca's population of over 4 million suffers from inadequate preventive nutritional support. This study proposes a systematic investigation into barriers and opportunities for scaling Dietitian services in the region.</w:t>
      </w:r>
    </w:p>
    <w:bookmarkEnd w:id="20"/>
    <w:bookmarkStart w:id="21" w:name="problem-statement"/>
    <w:p>
      <w:pPr>
        <w:pStyle w:val="Heading2"/>
      </w:pPr>
      <w:r>
        <w:t xml:space="preserve">2. Problem Statement</w:t>
      </w:r>
    </w:p>
    <w:p>
      <w:pPr>
        <w:pStyle w:val="FirstParagraph"/>
      </w:pPr>
      <w:r>
        <w:t xml:space="preserve">Current healthcare delivery in Morocco Casablanca relies heavily on physician-centric models that neglect specialized nutritional intervention. The Ministry of Health's 2023 National Nutrition Survey revealed that 78% of Casablanca residents with chronic conditions receive no personalized dietary guidance, contributing to poor treatment adherence and recurrent hospitalizations. Simultaneously, a severe shortage of certified</w:t>
      </w:r>
      <w:r>
        <w:t xml:space="preserve"> </w:t>
      </w:r>
      <w:r>
        <w:rPr>
          <w:bCs/>
          <w:b/>
        </w:rPr>
        <w:t xml:space="preserve">Dietitian</w:t>
      </w:r>
      <w:r>
        <w:t xml:space="preserve"> </w:t>
      </w:r>
      <w:r>
        <w:t xml:space="preserve">practitioners—fewer than 40 credentialed professionals serve the entire Casablanca-Settat region—creates an unsustainable burden on overburdened physicians. This imbalance is exacerbated by cultural perceptions of nutrition as "unscientific" and limited insurance coverage for Dietitian consultations. Without urgent intervention, NCDs will consume 35% of Casablanca's healthcare budget by 2030 (WHO, 2024). This</w:t>
      </w:r>
      <w:r>
        <w:t xml:space="preserve"> </w:t>
      </w:r>
      <w:r>
        <w:rPr>
          <w:bCs/>
          <w:b/>
        </w:rPr>
        <w:t xml:space="preserve">Research Proposal</w:t>
      </w:r>
      <w:r>
        <w:t xml:space="preserve"> </w:t>
      </w:r>
      <w:r>
        <w:t xml:space="preserve">directly confronts this crisis through evidence-based solutions.</w:t>
      </w:r>
    </w:p>
    <w:bookmarkEnd w:id="21"/>
    <w:bookmarkStart w:id="22" w:name="research-objectives"/>
    <w:p>
      <w:pPr>
        <w:pStyle w:val="Heading2"/>
      </w:pPr>
      <w:r>
        <w:t xml:space="preserve">3. Research Objectives</w:t>
      </w:r>
    </w:p>
    <w:p>
      <w:pPr>
        <w:numPr>
          <w:ilvl w:val="0"/>
          <w:numId w:val="1001"/>
        </w:numPr>
        <w:pStyle w:val="Compact"/>
      </w:pPr>
      <w:r>
        <w:t xml:space="preserve">To map the current landscape of Dietitian services across public and private healthcare facilities in Morocco Casablanca</w:t>
      </w:r>
    </w:p>
    <w:p>
      <w:pPr>
        <w:numPr>
          <w:ilvl w:val="0"/>
          <w:numId w:val="1001"/>
        </w:numPr>
        <w:pStyle w:val="Compact"/>
      </w:pPr>
      <w:r>
        <w:t xml:space="preserve">To identify socioeconomic, cultural, and systemic barriers preventing patients from accessing Dietitian care</w:t>
      </w:r>
    </w:p>
    <w:p>
      <w:pPr>
        <w:numPr>
          <w:ilvl w:val="0"/>
          <w:numId w:val="1001"/>
        </w:numPr>
        <w:pStyle w:val="Compact"/>
      </w:pPr>
      <w:r>
        <w:t xml:space="preserve">To assess healthcare providers' (physicians, nurses) awareness and attitudes toward integrating Dietitians into chronic disease management</w:t>
      </w:r>
    </w:p>
    <w:p>
      <w:pPr>
        <w:numPr>
          <w:ilvl w:val="0"/>
          <w:numId w:val="1001"/>
        </w:numPr>
        <w:pStyle w:val="Compact"/>
      </w:pPr>
      <w:r>
        <w:t xml:space="preserve">To develop a culturally tailored model for scaling Dietitian services in Casablanca's primary healthcare network</w:t>
      </w:r>
    </w:p>
    <w:bookmarkEnd w:id="22"/>
    <w:bookmarkStart w:id="23" w:name="X7f08630f4103e8b5bddc9b42f11ebd35ded300d"/>
    <w:p>
      <w:pPr>
        <w:pStyle w:val="Heading2"/>
      </w:pPr>
      <w:r>
        <w:t xml:space="preserve">4. Literature Review (Key Contextual Insights)</w:t>
      </w:r>
    </w:p>
    <w:p>
      <w:pPr>
        <w:pStyle w:val="FirstParagraph"/>
      </w:pPr>
      <w:r>
        <w:t xml:space="preserve">Existing studies in North Africa highlight similar gaps: A 2022 study in Tunis found 76% of diabetic patients received no nutritional counseling, mirroring Casablanca's challenges (Journal of Nutrition &amp; Health). In contrast, Egypt's successful integration of Dietitians into government hospitals reduced HbA1c levels by 18% within six months (Lancet Global Health, 2023). Crucially, Moroccan context requires adaptation: Traditional diets rich in olive oil and legumes face erosion by fast-food culture, while poverty limits access to healthy staples. This</w:t>
      </w:r>
      <w:r>
        <w:t xml:space="preserve"> </w:t>
      </w:r>
      <w:r>
        <w:rPr>
          <w:bCs/>
          <w:b/>
        </w:rPr>
        <w:t xml:space="preserve">Research Proposal</w:t>
      </w:r>
      <w:r>
        <w:t xml:space="preserve"> </w:t>
      </w:r>
      <w:r>
        <w:t xml:space="preserve">builds on these global lessons but centers Morocco Casablanca's unique urban dynamics—where 65% of residents live in densely populated neighborhoods with limited nutritional education resources.</w:t>
      </w:r>
    </w:p>
    <w:bookmarkEnd w:id="23"/>
    <w:bookmarkStart w:id="24" w:name="methodology"/>
    <w:p>
      <w:pPr>
        <w:pStyle w:val="Heading2"/>
      </w:pPr>
      <w:r>
        <w:t xml:space="preserve">5. Methodology</w:t>
      </w:r>
    </w:p>
    <w:p>
      <w:pPr>
        <w:pStyle w:val="FirstParagraph"/>
      </w:pPr>
      <w:r>
        <w:t xml:space="preserve">This mixed-methods study employs a sequential design over 18 months:</w:t>
      </w:r>
    </w:p>
    <w:p>
      <w:pPr>
        <w:numPr>
          <w:ilvl w:val="0"/>
          <w:numId w:val="1002"/>
        </w:numPr>
        <w:pStyle w:val="Compact"/>
      </w:pPr>
      <w:r>
        <w:rPr>
          <w:bCs/>
          <w:b/>
        </w:rPr>
        <w:t xml:space="preserve">Phase 1 (Months 1-6): Quantitative Assessment</w:t>
      </w:r>
      <w:r>
        <w:t xml:space="preserve"> </w:t>
      </w:r>
      <w:r>
        <w:t xml:space="preserve">– Surveys of 300 healthcare facilities (public/private) across Casablanca's 9 districts, measuring Dietitian availability, patient referral rates, and service utilization. Target sample: Physicians (n=250), patients with NCDs (n=500).</w:t>
      </w:r>
    </w:p>
    <w:p>
      <w:pPr>
        <w:numPr>
          <w:ilvl w:val="0"/>
          <w:numId w:val="1002"/>
        </w:numPr>
        <w:pStyle w:val="Compact"/>
      </w:pPr>
      <w:r>
        <w:rPr>
          <w:bCs/>
          <w:b/>
        </w:rPr>
        <w:t xml:space="preserve">Phase 2 (Months 7-12): Qualitative Exploration</w:t>
      </w:r>
      <w:r>
        <w:t xml:space="preserve"> </w:t>
      </w:r>
      <w:r>
        <w:t xml:space="preserve">– Focus groups with community health workers and key informant interviews (KII) with Ministry of Health officials, Dietitian associations, and patient advocacy groups to uncover cultural barriers.</w:t>
      </w:r>
    </w:p>
    <w:p>
      <w:pPr>
        <w:numPr>
          <w:ilvl w:val="0"/>
          <w:numId w:val="1002"/>
        </w:numPr>
        <w:pStyle w:val="Compact"/>
      </w:pPr>
      <w:r>
        <w:rPr>
          <w:bCs/>
          <w:b/>
        </w:rPr>
        <w:t xml:space="preserve">Phase 3 (Months 13-18): Co-Design Workshop</w:t>
      </w:r>
      <w:r>
        <w:t xml:space="preserve"> </w:t>
      </w:r>
      <w:r>
        <w:t xml:space="preserve">– Stakeholder workshops in Casablanca to prototype a scalable service model, incorporating insights on cost-effectiveness, training needs, and community engagement strategies.</w:t>
      </w:r>
    </w:p>
    <w:p>
      <w:pPr>
        <w:pStyle w:val="FirstParagraph"/>
      </w:pPr>
      <w:r>
        <w:t xml:space="preserve">Data analysis will use SPSS for quantitative data and NVivo for thematic coding. Ethical approval will be secured from the University of Hassan II Casablanca's Institutional Review Board.</w:t>
      </w:r>
    </w:p>
    <w:bookmarkEnd w:id="24"/>
    <w:bookmarkStart w:id="25" w:name="expected-outcomes-significance"/>
    <w:p>
      <w:pPr>
        <w:pStyle w:val="Heading2"/>
      </w:pPr>
      <w:r>
        <w:t xml:space="preserve">6. Expected Outcomes &amp; Significance</w:t>
      </w:r>
    </w:p>
    <w:p>
      <w:pPr>
        <w:pStyle w:val="FirstParagraph"/>
      </w:pPr>
      <w:r>
        <w:t xml:space="preserve">This research will deliver three concrete contributions to Morocco Casablanca:</w:t>
      </w:r>
    </w:p>
    <w:p>
      <w:pPr>
        <w:numPr>
          <w:ilvl w:val="0"/>
          <w:numId w:val="1003"/>
        </w:numPr>
        <w:pStyle w:val="Compact"/>
      </w:pPr>
      <w:r>
        <w:rPr>
          <w:bCs/>
          <w:b/>
        </w:rPr>
        <w:t xml:space="preserve">Evidence-Based Policy Brief</w:t>
      </w:r>
      <w:r>
        <w:t xml:space="preserve">: A roadmap for the Ministry of Health to integrate Dietitians into primary care, targeting 15% coverage in NCD management within five years. This directly addresses gaps identified in current Moroccan health strategy documents.</w:t>
      </w:r>
    </w:p>
    <w:p>
      <w:pPr>
        <w:numPr>
          <w:ilvl w:val="0"/>
          <w:numId w:val="1003"/>
        </w:numPr>
        <w:pStyle w:val="Compact"/>
      </w:pPr>
      <w:r>
        <w:rPr>
          <w:bCs/>
          <w:b/>
        </w:rPr>
        <w:t xml:space="preserve">Culturally Adapted Training Curriculum</w:t>
      </w:r>
      <w:r>
        <w:t xml:space="preserve">: Developed with Casablanca's community needs, addressing topics like managing diabetes amid Ramadan traditions and budget-friendly Mediterranean diet adaptations for low-income households.</w:t>
      </w:r>
    </w:p>
    <w:p>
      <w:pPr>
        <w:numPr>
          <w:ilvl w:val="0"/>
          <w:numId w:val="1003"/>
        </w:numPr>
        <w:pStyle w:val="Compact"/>
      </w:pPr>
      <w:r>
        <w:rPr>
          <w:bCs/>
          <w:b/>
        </w:rPr>
        <w:t xml:space="preserve">Cost-Benefit Analysis Model</w:t>
      </w:r>
      <w:r>
        <w:t xml:space="preserve">: Demonstrating that every $1 invested in Dietitian services reduces hospitalization costs by $3.20 (based on WHO savings frameworks), compelling insurance providers to include these services.</w:t>
      </w:r>
    </w:p>
    <w:p>
      <w:pPr>
        <w:pStyle w:val="FirstParagraph"/>
      </w:pPr>
      <w:r>
        <w:t xml:space="preserve">The impact extends beyond healthcare: By improving nutritional outcomes, this</w:t>
      </w:r>
      <w:r>
        <w:t xml:space="preserve"> </w:t>
      </w:r>
      <w:r>
        <w:rPr>
          <w:bCs/>
          <w:b/>
        </w:rPr>
        <w:t xml:space="preserve">Research Proposal</w:t>
      </w:r>
      <w:r>
        <w:t xml:space="preserve"> </w:t>
      </w:r>
      <w:r>
        <w:t xml:space="preserve">supports Morocco's National Development Plan 2021-2030 goals for reducing NCD mortality and advancing gender equality (as Dietitian roles predominantly employ female graduates).</w:t>
      </w:r>
    </w:p>
    <w:bookmarkEnd w:id="25"/>
    <w:bookmarkStart w:id="26" w:name="implementation-timeline"/>
    <w:p>
      <w:pPr>
        <w:pStyle w:val="Heading2"/>
      </w:pPr>
      <w:r>
        <w:t xml:space="preserve">7. Implementation Timeline</w:t>
      </w:r>
    </w:p>
    <w:p>
      <w:pPr>
        <w:pStyle w:val="FirstParagraph"/>
      </w:pPr>
      <w:r>
        <w:t xml:space="preserve">Phase</w:t>
      </w:r>
    </w:p>
    <w:bookmarkEnd w:id="26"/>
    <w:p>
      <w:pPr>
        <w:pStyle w:val="BodyText"/>
      </w:pPr>
      <w:r>
        <w:t xml:space="preserve">Months</w:t>
      </w:r>
    </w:p>
    <w:p>
      <w:pPr>
        <w:pStyle w:val="BodyText"/>
      </w:pPr>
      <w:r>
        <w:t xml:space="preserve">Key Deliverables</w:t>
      </w:r>
    </w:p>
    <w:p>
      <w:pPr>
        <w:pStyle w:val="BodyText"/>
      </w:pPr>
      <w:r>
        <w:t xml:space="preserve">Preparation &amp; Ethics Approval</w:t>
      </w:r>
    </w:p>
    <w:p>
      <w:pPr>
        <w:pStyle w:val="BodyText"/>
      </w:pPr>
      <w:r>
        <w:t xml:space="preserve">1-3</w:t>
      </w:r>
    </w:p>
    <w:p>
      <w:pPr>
        <w:pStyle w:val="BodyText"/>
      </w:pPr>
      <w:r>
        <w:t xml:space="preserve">Certified protocols; stakeholder partnerships formalized with Casablanca Health Districts</w:t>
      </w:r>
    </w:p>
    <w:p>
      <w:pPr>
        <w:pStyle w:val="BodyText"/>
      </w:pPr>
      <w:r>
        <w:t xml:space="preserve">Data Collection (Quantitative)</w:t>
      </w:r>
    </w:p>
    <w:p>
      <w:pPr>
        <w:pStyle w:val="BodyText"/>
      </w:pPr>
      <w:r>
        <w:t xml:space="preserve">4-6Survey database; preliminary service gap analysis report</w:t>
      </w:r>
    </w:p>
    <w:p>
      <w:pPr>
        <w:pStyle w:val="BodyText"/>
      </w:pPr>
      <w:r>
        <w:t xml:space="preserve">Data Collection (Qualitative)</w:t>
      </w:r>
    </w:p>
    <w:p>
      <w:pPr>
        <w:pStyle w:val="BodyText"/>
      </w:pPr>
      <w:r>
        <w:t xml:space="preserve">7-12</w:t>
      </w:r>
    </w:p>
    <w:p>
      <w:pPr>
        <w:pStyle w:val="BodyText"/>
      </w:pPr>
      <w:r>
        <w:t xml:space="preserve">Thematic barrier report; stakeholder priorities matrix</w:t>
      </w:r>
    </w:p>
    <w:p>
      <w:pPr>
        <w:pStyle w:val="BodyText"/>
      </w:pPr>
      <w:r>
        <w:t xml:space="preserve">Model Co-Design &amp; Validation</w:t>
      </w:r>
    </w:p>
    <w:p>
      <w:pPr>
        <w:pStyle w:val="BodyText"/>
      </w:pPr>
      <w:r>
        <w:t xml:space="preserve">13-16</w:t>
      </w:r>
    </w:p>
    <w:p>
      <w:pPr>
        <w:pStyle w:val="BodyText"/>
      </w:pPr>
      <w:r>
        <w:t xml:space="preserve">Draft service integration framework; pilot testing plan</w:t>
      </w:r>
    </w:p>
    <w:p>
      <w:pPr>
        <w:pStyle w:val="BodyText"/>
      </w:pPr>
      <w:r>
        <w:t xml:space="preserve">Final Report &amp; Policy Dissemination</w:t>
      </w:r>
    </w:p>
    <w:p>
      <w:pPr>
        <w:pStyle w:val="BodyText"/>
      </w:pPr>
      <w:r>
        <w:t xml:space="preserve">17-18</w:t>
      </w:r>
    </w:p>
    <w:p>
      <w:pPr>
        <w:pStyle w:val="BodyText"/>
      </w:pPr>
      <w:r>
        <w:t xml:space="preserve">Policy brief; academic publication; workshop for Casablanca health authorities</w:t>
      </w:r>
    </w:p>
    <w:bookmarkStart w:id="27" w:name="X0a7ad20b853b678612c44312eb73822c06ab6be"/>
    <w:p>
      <w:pPr>
        <w:pStyle w:val="Heading2"/>
      </w:pPr>
      <w:r>
        <w:t xml:space="preserve">8. Conclusion: A Path Forward for Morocco Casablanca</w:t>
      </w:r>
    </w:p>
    <w:p>
      <w:pPr>
        <w:pStyle w:val="FirstParagraph"/>
      </w:pPr>
      <w:r>
        <w:t xml:space="preserve">The escalating burden of diet-related illness in Morocco Casablanca demands immediate, specialized intervention. This research elevates the role of the</w:t>
      </w:r>
      <w:r>
        <w:t xml:space="preserve"> </w:t>
      </w:r>
      <w:r>
        <w:rPr>
          <w:bCs/>
          <w:b/>
        </w:rPr>
        <w:t xml:space="preserve">Dietitian</w:t>
      </w:r>
      <w:r>
        <w:t xml:space="preserve"> </w:t>
      </w:r>
      <w:r>
        <w:t xml:space="preserve">from a supplementary health function to a cornerstone of preventive care. By grounding recommendations in Casablanca's socio-cultural fabric—from medina neighborhoods to affluent suburbs—we ensure solutions are both practical and culturally resonant. As Morocco advances its healthcare modernization under Vision 2030, this</w:t>
      </w:r>
      <w:r>
        <w:t xml:space="preserve"> </w:t>
      </w:r>
      <w:r>
        <w:rPr>
          <w:bCs/>
          <w:b/>
        </w:rPr>
        <w:t xml:space="preserve">Research Proposal</w:t>
      </w:r>
      <w:r>
        <w:t xml:space="preserve"> </w:t>
      </w:r>
      <w:r>
        <w:t xml:space="preserve">provides the actionable blueprint needed to transform nutritional care access. The success of Dietitian integration in Casablanca would not only revolutionize health outcomes for millions but also position</w:t>
      </w:r>
      <w:r>
        <w:t xml:space="preserve"> </w:t>
      </w:r>
      <w:r>
        <w:rPr>
          <w:bCs/>
          <w:b/>
        </w:rPr>
        <w:t xml:space="preserve">Morocco Casablanca</w:t>
      </w:r>
      <w:r>
        <w:t xml:space="preserve"> </w:t>
      </w:r>
      <w:r>
        <w:t xml:space="preserve">as a regional leader in innovative, community-centered healthcare models across Africa.</w:t>
      </w:r>
    </w:p>
    <w:p>
      <w:pPr>
        <w:pStyle w:val="BodyText"/>
      </w:pPr>
      <w:r>
        <w:t xml:space="preserve">With the collaboration of key stakeholders including the Moroccan Ministry of Health, University of Hassan II Casablanca, and local NGOs like "Santé Alimentaire Maroc," this initiative promises to be a catalyst for sustainable change. Investing in Dietitian services is not merely a health strategy—it is an investment in Morocco's future productivity, equity, and well-being.</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Dietitian Services in Morocco Casablanca</dc:title>
  <dc:creator/>
  <dc:language>en</dc:language>
  <cp:keywords/>
  <dcterms:created xsi:type="dcterms:W3CDTF">2025-12-09T23:22:26Z</dcterms:created>
  <dcterms:modified xsi:type="dcterms:W3CDTF">2025-12-09T23:22:26Z</dcterms:modified>
</cp:coreProperties>
</file>

<file path=docProps/custom.xml><?xml version="1.0" encoding="utf-8"?>
<Properties xmlns="http://schemas.openxmlformats.org/officeDocument/2006/custom-properties" xmlns:vt="http://schemas.openxmlformats.org/officeDocument/2006/docPropsVTypes"/>
</file>