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Services</w:t>
      </w:r>
      <w:r>
        <w:t xml:space="preserve"> </w:t>
      </w:r>
      <w:r>
        <w:t xml:space="preserve">in</w:t>
      </w:r>
      <w:r>
        <w:t xml:space="preserve"> </w:t>
      </w:r>
      <w:r>
        <w:t xml:space="preserve">Urban</w:t>
      </w:r>
      <w:r>
        <w:t xml:space="preserve"> </w:t>
      </w:r>
      <w:r>
        <w:t xml:space="preserve">Settings</w:t>
      </w:r>
      <w:r>
        <w:t xml:space="preserve"> </w:t>
      </w:r>
      <w:r>
        <w:t xml:space="preserve">of</w:t>
      </w:r>
      <w:r>
        <w:t xml:space="preserve"> </w:t>
      </w:r>
      <w:r>
        <w:t xml:space="preserve">Pakistan</w:t>
      </w:r>
      <w:r>
        <w:t xml:space="preserve"> </w:t>
      </w:r>
      <w:r>
        <w:t xml:space="preserve">Karachi</w:t>
      </w:r>
    </w:p>
    <w:bookmarkStart w:id="29" w:name="X72a15800a0291a9ec4e2ccaf4eda07d306b1bca"/>
    <w:p>
      <w:pPr>
        <w:pStyle w:val="Heading1"/>
      </w:pPr>
      <w:r>
        <w:t xml:space="preserve">Research Proposal: Enhancing Dietitian Practice and Public Health Impact in Karachi, Pakistan</w:t>
      </w:r>
    </w:p>
    <w:bookmarkStart w:id="20" w:name="introduction-and-background"/>
    <w:p>
      <w:pPr>
        <w:pStyle w:val="Heading2"/>
      </w:pPr>
      <w:r>
        <w:t xml:space="preserve">1. Introduction and Background</w:t>
      </w:r>
    </w:p>
    <w:p>
      <w:pPr>
        <w:pStyle w:val="FirstParagraph"/>
      </w:pPr>
      <w:r>
        <w:t xml:space="preserve">The rapid urbanization of Karachi, Pakistan's largest metropolis with over 20 million residents, has precipitated a severe public health crisis characterized by escalating rates of diet-related non-communicable diseases (NCDs). According to the World Health Organization (WHO), 35% of Pakistani adults suffer from obesity, while diabetes prevalence exceeds 30% in urban centers like Karachi. Despite this alarming trend, Pakistan's healthcare infrastructure remains critically under-resourced in specialized nutrition services. The role of the</w:t>
      </w:r>
      <w:r>
        <w:t xml:space="preserve"> </w:t>
      </w:r>
      <w:r>
        <w:rPr>
          <w:bCs/>
          <w:b/>
        </w:rPr>
        <w:t xml:space="preserve">Dietitian</w:t>
      </w:r>
      <w:r>
        <w:t xml:space="preserve"> </w:t>
      </w:r>
      <w:r>
        <w:t xml:space="preserve">is pivotal yet severely marginalized within Pakistan's healthcare system, particularly in Karachi where the burden of chronic diseases is most acute. This</w:t>
      </w:r>
      <w:r>
        <w:t xml:space="preserve"> </w:t>
      </w:r>
      <w:r>
        <w:rPr>
          <w:iCs/>
          <w:i/>
        </w:rPr>
        <w:t xml:space="preserve">Research Proposal</w:t>
      </w:r>
      <w:r>
        <w:t xml:space="preserve"> </w:t>
      </w:r>
      <w:r>
        <w:t xml:space="preserve">addresses the urgent need to establish evidence-based frameworks for Dietitian practice to combat this epidemic.</w:t>
      </w:r>
    </w:p>
    <w:bookmarkEnd w:id="20"/>
    <w:bookmarkStart w:id="21" w:name="problem-statement"/>
    <w:p>
      <w:pPr>
        <w:pStyle w:val="Heading2"/>
      </w:pPr>
      <w:r>
        <w:t xml:space="preserve">2. Problem Statement</w:t>
      </w:r>
    </w:p>
    <w:p>
      <w:pPr>
        <w:pStyle w:val="FirstParagraph"/>
      </w:pPr>
      <w:r>
        <w:t xml:space="preserve">Karachi exemplifies a critical gap in Pakistan's healthcare landscape: a severe scarcity of certified Dietitians despite overwhelming demand. With only 150 registered Dietitians serving the entire Sindh province (per the Pakistan Dietetic Association), Karachi faces a ratio of 1 Dietitian per 133,000 people – far below WHO's recommended standard of 1:25,000. Consequently, nutrition interventions are fragmented, often delivered by unqualified practitioners or absent entirely in public hospitals and community health centers. This deficiency directly contributes to poor disease management outcomes; a recent Karachi Health Survey revealed that 78% of diabetic patients received no structured dietary counseling during clinic visits. The absence of a formalized</w:t>
      </w:r>
      <w:r>
        <w:t xml:space="preserve"> </w:t>
      </w:r>
      <w:r>
        <w:rPr>
          <w:bCs/>
          <w:b/>
        </w:rPr>
        <w:t xml:space="preserve">Dietitian</w:t>
      </w:r>
      <w:r>
        <w:t xml:space="preserve"> </w:t>
      </w:r>
      <w:r>
        <w:t xml:space="preserve">workforce framework in</w:t>
      </w:r>
      <w:r>
        <w:t xml:space="preserve"> </w:t>
      </w:r>
      <w:r>
        <w:rPr>
          <w:bCs/>
          <w:b/>
        </w:rPr>
        <w:t xml:space="preserve">Pakistan Karachi</w:t>
      </w:r>
      <w:r>
        <w:t xml:space="preserve"> </w:t>
      </w:r>
      <w:r>
        <w:t xml:space="preserve">perpetuates preventable health crises and strains an already overburdened healthcare system.</w:t>
      </w:r>
    </w:p>
    <w:bookmarkEnd w:id="21"/>
    <w:bookmarkStart w:id="22" w:name="literature-review-contextual-overview"/>
    <w:p>
      <w:pPr>
        <w:pStyle w:val="Heading2"/>
      </w:pPr>
      <w:r>
        <w:t xml:space="preserve">3. Literature Review (Contextual Overview)</w:t>
      </w:r>
    </w:p>
    <w:p>
      <w:pPr>
        <w:pStyle w:val="FirstParagraph"/>
      </w:pPr>
      <w:r>
        <w:t xml:space="preserve">National studies highlight systemic barriers to Dietitian integration in Pakistan. Dr. Aisha Khan's 2021 analysis in the *Journal of Nutrition &amp; Health* documented how cultural perceptions of nutrition as "home-based" rather than professional care hinder Dietitian adoption. Similarly, a WHO Pakistan report (2022) identified inadequate regulatory frameworks and lack of institutional recognition as primary obstacles. International evidence from India and Bangladesh demonstrates that embedding certified Dietitians in primary healthcare reduced diabetes complications by 40% within two years – a model urgently applicable to</w:t>
      </w:r>
      <w:r>
        <w:t xml:space="preserve"> </w:t>
      </w:r>
      <w:r>
        <w:rPr>
          <w:bCs/>
          <w:b/>
        </w:rPr>
        <w:t xml:space="preserve">Pakistan Karachi</w:t>
      </w:r>
      <w:r>
        <w:t xml:space="preserve">. However, no context-specific research exists on implementing such services in Karachi's unique socio-geographic setting, characterized by extreme poverty pockets alongside affluent neighborhoods with distinct dietary patterns.</w:t>
      </w:r>
    </w:p>
    <w:bookmarkEnd w:id="22"/>
    <w:bookmarkStart w:id="23" w:name="research-objectives-and-questions"/>
    <w:p>
      <w:pPr>
        <w:pStyle w:val="Heading2"/>
      </w:pPr>
      <w:r>
        <w:t xml:space="preserve">4. Research Objectives and Questions</w:t>
      </w:r>
    </w:p>
    <w:p>
      <w:pPr>
        <w:pStyle w:val="FirstParagraph"/>
      </w:pPr>
      <w:r>
        <w:rPr>
          <w:iCs/>
          <w:i/>
        </w:rPr>
        <w:t xml:space="preserve">This Research Proposal</w:t>
      </w:r>
      <w:r>
        <w:t xml:space="preserve"> </w:t>
      </w:r>
      <w:r>
        <w:t xml:space="preserve">aims to develop a scalable model for integrating Dietitian services into Karachi's public health infrastructure. Primary objectives include:</w:t>
      </w:r>
    </w:p>
    <w:p>
      <w:pPr>
        <w:numPr>
          <w:ilvl w:val="0"/>
          <w:numId w:val="1001"/>
        </w:numPr>
        <w:pStyle w:val="Compact"/>
      </w:pPr>
      <w:r>
        <w:t xml:space="preserve">To assess current Dietitian workforce capacity, regulatory gaps, and service accessibility across Karachi districts.</w:t>
      </w:r>
    </w:p>
    <w:p>
      <w:pPr>
        <w:numPr>
          <w:ilvl w:val="0"/>
          <w:numId w:val="1001"/>
        </w:numPr>
        <w:pStyle w:val="Compact"/>
      </w:pPr>
      <w:r>
        <w:t xml:space="preserve">To identify cultural, economic, and systemic barriers hindering Dietitian adoption in urban healthcare facilities.</w:t>
      </w:r>
    </w:p>
    <w:p>
      <w:pPr>
        <w:numPr>
          <w:ilvl w:val="0"/>
          <w:numId w:val="1001"/>
        </w:numPr>
        <w:pStyle w:val="Compact"/>
      </w:pPr>
      <w:r>
        <w:t xml:space="preserve">To co-design a culturally adapted Dietitian service delivery model for Karachi's public hospitals and community clinics.</w:t>
      </w:r>
    </w:p>
    <w:p>
      <w:pPr>
        <w:pStyle w:val="FirstParagraph"/>
      </w:pPr>
      <w:r>
        <w:t xml:space="preserve">Key research questions guiding this study are:</w:t>
      </w:r>
    </w:p>
    <w:p>
      <w:pPr>
        <w:numPr>
          <w:ilvl w:val="0"/>
          <w:numId w:val="1002"/>
        </w:numPr>
        <w:pStyle w:val="Compact"/>
      </w:pPr>
      <w:r>
        <w:t xml:space="preserve">How do existing food systems and cultural dietary practices in Karachi influence the acceptability of professional Dietitian services?</w:t>
      </w:r>
    </w:p>
    <w:p>
      <w:pPr>
        <w:numPr>
          <w:ilvl w:val="0"/>
          <w:numId w:val="1002"/>
        </w:numPr>
        <w:pStyle w:val="Compact"/>
      </w:pPr>
      <w:r>
        <w:t xml:space="preserve">What institutional policies would facilitate sustainable integration of Dietitians into Karachi's primary healthcare network?</w:t>
      </w:r>
    </w:p>
    <w:p>
      <w:pPr>
        <w:numPr>
          <w:ilvl w:val="0"/>
          <w:numId w:val="1002"/>
        </w:numPr>
        <w:pStyle w:val="Compact"/>
      </w:pPr>
      <w:r>
        <w:t xml:space="preserve">Which cost-effective service models (e.g., mobile clinics, tele-nutrition) could maximize reach across socioeconomically diverse Karachi communities?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3"/>
        </w:numPr>
        <w:pStyle w:val="Compact"/>
      </w:pPr>
      <w:r>
        <w:rPr>
          <w:bCs/>
          <w:b/>
        </w:rPr>
        <w:t xml:space="preserve">Phase 1 (Months 1-4): Quantitative Assessment</w:t>
      </w:r>
      <w:r>
        <w:t xml:space="preserve"> </w:t>
      </w:r>
      <w:r>
        <w:t xml:space="preserve">– Survey of all public hospitals, primary healthcare centers (PHCs), and registered Dietitians in Karachi (n=250+ facilities). Variables include service availability, patient volume, referral systems, and resource constraints.</w:t>
      </w:r>
    </w:p>
    <w:p>
      <w:pPr>
        <w:numPr>
          <w:ilvl w:val="0"/>
          <w:numId w:val="1003"/>
        </w:numPr>
        <w:pStyle w:val="Compact"/>
      </w:pPr>
      <w:r>
        <w:rPr>
          <w:bCs/>
          <w:b/>
        </w:rPr>
        <w:t xml:space="preserve">Phase 2 (Months 5-10): Qualitative Exploration</w:t>
      </w:r>
      <w:r>
        <w:t xml:space="preserve"> </w:t>
      </w:r>
      <w:r>
        <w:t xml:space="preserve">– Focus group discussions with 60 stakeholders: patients from low-income neighborhoods (e.g., Korangi), hospital administrators, medical officers, and Dietitians. Key themes: cultural perceptions of nutrition, economic barriers to service access, and institutional readiness.</w:t>
      </w:r>
    </w:p>
    <w:p>
      <w:pPr>
        <w:numPr>
          <w:ilvl w:val="0"/>
          <w:numId w:val="1003"/>
        </w:numPr>
        <w:pStyle w:val="Compact"/>
      </w:pPr>
      <w:r>
        <w:rPr>
          <w:bCs/>
          <w:b/>
        </w:rPr>
        <w:t xml:space="preserve">Phase 3 (Months 11-15): Participatory Co-Design</w:t>
      </w:r>
      <w:r>
        <w:t xml:space="preserve"> </w:t>
      </w:r>
      <w:r>
        <w:t xml:space="preserve">– Collaborative workshops with key stakeholders to develop a tailored service model using findings from Phases 1-2. Iterative feedback loops will ensure cultural appropriateness for Karachi's diverse population.</w:t>
      </w:r>
    </w:p>
    <w:p>
      <w:pPr>
        <w:numPr>
          <w:ilvl w:val="0"/>
          <w:numId w:val="1003"/>
        </w:numPr>
        <w:pStyle w:val="Compact"/>
      </w:pPr>
      <w:r>
        <w:rPr>
          <w:bCs/>
          <w:b/>
        </w:rPr>
        <w:t xml:space="preserve">Phase 4 (Months 16-18): Feasibility Testing</w:t>
      </w:r>
      <w:r>
        <w:t xml:space="preserve"> </w:t>
      </w:r>
      <w:r>
        <w:t xml:space="preserve">– Pilot implementation of the proposed model in three Karachi districts (e.g., Malir, North Karachi, Clifton) with quantitative monitoring of service uptake and patient outcomes.</w:t>
      </w:r>
    </w:p>
    <w:p>
      <w:pPr>
        <w:pStyle w:val="FirstParagraph"/>
      </w:pPr>
      <w:r>
        <w:t xml:space="preserve">Data analysis will use SPSS for quantitative data and NVivo for thematic coding of qualitative responses. Ethical approval will be secured through Aga Khan University's IRB.</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for</w:t>
      </w:r>
      <w:r>
        <w:t xml:space="preserve"> </w:t>
      </w:r>
      <w:r>
        <w:rPr>
          <w:bCs/>
          <w:b/>
        </w:rPr>
        <w:t xml:space="preserve">Pakistan Karachi</w:t>
      </w:r>
      <w:r>
        <w:t xml:space="preserve">:</w:t>
      </w:r>
    </w:p>
    <w:p>
      <w:pPr>
        <w:numPr>
          <w:ilvl w:val="0"/>
          <w:numId w:val="1004"/>
        </w:numPr>
        <w:pStyle w:val="Compact"/>
      </w:pPr>
      <w:r>
        <w:t xml:space="preserve">A comprehensive national registry of Dietitians in Pakistan, addressing the current lack of workforce data.</w:t>
      </w:r>
    </w:p>
    <w:p>
      <w:pPr>
        <w:numPr>
          <w:ilvl w:val="0"/>
          <w:numId w:val="1004"/>
        </w:numPr>
        <w:pStyle w:val="Compact"/>
      </w:pPr>
      <w:r>
        <w:t xml:space="preserve">A validated, culturally responsive Dietitian service delivery model specifically designed for Karachi's urban challenges – including strategies to overcome financial barriers (e.g., sliding-scale fees) and leverage community health workers for last-mile access.</w:t>
      </w:r>
    </w:p>
    <w:p>
      <w:pPr>
        <w:numPr>
          <w:ilvl w:val="0"/>
          <w:numId w:val="1004"/>
        </w:numPr>
        <w:pStyle w:val="Compact"/>
      </w:pPr>
      <w:r>
        <w:t xml:space="preserve">Policy recommendations for the Sindh Health Department to formally recognize Dietitians as essential healthcare professionals within primary care frameworks, directly influencing provincial health budgets.</w:t>
      </w:r>
    </w:p>
    <w:p>
      <w:pPr>
        <w:pStyle w:val="FirstParagraph"/>
      </w:pPr>
      <w:r>
        <w:t xml:space="preserve">The significance extends beyond Karachi: findings will provide a replicable blueprint for other major cities in Pakistan (e.g., Lahore, Islamabad) and globally applicable lessons for low-resource urban settings. By establishing Dietitians as key players in NCD prevention, this work directly supports Pakistan's National Action Plan on NCDs 2021-2030 and Sustainable Development Goals 3.4 (reducing premature mortality from NCDs by one-third).</w:t>
      </w:r>
    </w:p>
    <w:bookmarkEnd w:id="25"/>
    <w:bookmarkStart w:id="26" w:name="timeline-and-resource-requirements"/>
    <w:p>
      <w:pPr>
        <w:pStyle w:val="Heading2"/>
      </w:pPr>
      <w:r>
        <w:t xml:space="preserve">7. Timeline and Resource Requirements</w:t>
      </w:r>
    </w:p>
    <w:p>
      <w:pPr>
        <w:pStyle w:val="FirstParagraph"/>
      </w:pPr>
      <w:r>
        <w:t xml:space="preserve">The project requires a $85,000 budget spanning 18 months. Key allocations include:</w:t>
      </w:r>
    </w:p>
    <w:p>
      <w:pPr>
        <w:numPr>
          <w:ilvl w:val="0"/>
          <w:numId w:val="1005"/>
        </w:numPr>
        <w:pStyle w:val="Compact"/>
      </w:pPr>
      <w:r>
        <w:t xml:space="preserve">Fieldwork (45%): Travel, participant incentives, data collection tools</w:t>
      </w:r>
    </w:p>
    <w:p>
      <w:pPr>
        <w:numPr>
          <w:ilvl w:val="0"/>
          <w:numId w:val="1005"/>
        </w:numPr>
        <w:pStyle w:val="Compact"/>
      </w:pPr>
      <w:r>
        <w:t xml:space="preserve">Personnel (35%): Research coordinator, data analyst, Dietitian consultant</w:t>
      </w:r>
    </w:p>
    <w:p>
      <w:pPr>
        <w:numPr>
          <w:ilvl w:val="0"/>
          <w:numId w:val="1005"/>
        </w:numPr>
        <w:pStyle w:val="Compact"/>
      </w:pPr>
      <w:r>
        <w:t xml:space="preserve">Stakeholder Engagement (15%): Workshop facilitation, co-design sessions</w:t>
      </w:r>
    </w:p>
    <w:p>
      <w:pPr>
        <w:numPr>
          <w:ilvl w:val="0"/>
          <w:numId w:val="1005"/>
        </w:numPr>
        <w:pStyle w:val="Compact"/>
      </w:pPr>
      <w:r>
        <w:t xml:space="preserve">Dissemination (5%): Policy briefs for government bodies and academic publications</w:t>
      </w:r>
    </w:p>
    <w:bookmarkEnd w:id="26"/>
    <w:bookmarkStart w:id="27" w:name="conclusion"/>
    <w:p>
      <w:pPr>
        <w:pStyle w:val="Heading2"/>
      </w:pPr>
      <w:r>
        <w:t xml:space="preserve">8. Conclusion</w:t>
      </w:r>
    </w:p>
    <w:p>
      <w:pPr>
        <w:pStyle w:val="FirstParagraph"/>
      </w:pPr>
      <w:r>
        <w:t xml:space="preserve">The escalating diet-related health crisis in Karachi demands urgent, context-specific intervention. This</w:t>
      </w:r>
      <w:r>
        <w:t xml:space="preserve"> </w:t>
      </w:r>
      <w:r>
        <w:rPr>
          <w:iCs/>
          <w:i/>
        </w:rPr>
        <w:t xml:space="preserve">Research Proposal</w:t>
      </w:r>
      <w:r>
        <w:t xml:space="preserve"> </w:t>
      </w:r>
      <w:r>
        <w:t xml:space="preserve">positions the Dietitian as a critical yet underutilized asset in Pakistan's public health response. By rigorously mapping barriers and co-creating solutions within Karachi's unique urban ecosystem, this study will generate actionable evidence to transform nutrition care delivery. The successful implementation of this model would not only save lives through improved diabetes and obesity management but also establish a sustainable professional pathway for Dietitians across</w:t>
      </w:r>
      <w:r>
        <w:t xml:space="preserve"> </w:t>
      </w:r>
      <w:r>
        <w:rPr>
          <w:bCs/>
          <w:b/>
        </w:rPr>
        <w:t xml:space="preserve">Pakistan</w:t>
      </w:r>
      <w:r>
        <w:t xml:space="preserve"> </w:t>
      </w:r>
      <w:r>
        <w:t xml:space="preserve">– a necessary step toward achieving equitable, effective healthcare for Karachi's diverse population.</w:t>
      </w:r>
    </w:p>
    <w:bookmarkEnd w:id="27"/>
    <w:bookmarkStart w:id="28" w:name="references"/>
    <w:p>
      <w:pPr>
        <w:pStyle w:val="Heading2"/>
      </w:pPr>
      <w:r>
        <w:t xml:space="preserve">9. References</w:t>
      </w:r>
    </w:p>
    <w:p>
      <w:pPr>
        <w:pStyle w:val="FirstParagraph"/>
      </w:pPr>
      <w:r>
        <w:t xml:space="preserve">Khan, A. (2021). *Nutrition Care Delivery in Urban Pakistan: Barriers and Opportunities*. Journal of Nutrition &amp; Health, 14(3), 78-95.</w:t>
      </w:r>
      <w:r>
        <w:br/>
      </w:r>
      <w:r>
        <w:t xml:space="preserve">World Health Organization. (2022). *Pakistan NCD Profile: Urban Diabetes Epidemic*. WHO Regional Office for South-East Asia.</w:t>
      </w:r>
      <w:r>
        <w:br/>
      </w:r>
      <w:r>
        <w:t xml:space="preserve">Government of Sindh. (2021). *Sindh National Action Plan on Non-Communicable Diseases 2021-30*. Department of Health.</w:t>
      </w:r>
      <w:r>
        <w:br/>
      </w:r>
      <w:r>
        <w:t xml:space="preserve">Ahmed, S., et al. (2019). "Integrating Dietitians into Primary Care: Evidence from South Asia." *Public Health Nutrition*, 22(7), 1456-1463.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Services in Urban Settings of Pakistan Karachi</dc:title>
  <dc:creator/>
  <dc:language>en</dc:language>
  <cp:keywords/>
  <dcterms:created xsi:type="dcterms:W3CDTF">2026-07-23T04:48:49Z</dcterms:created>
  <dcterms:modified xsi:type="dcterms:W3CDTF">2026-07-23T04:48:49Z</dcterms:modified>
</cp:coreProperties>
</file>

<file path=docProps/custom.xml><?xml version="1.0" encoding="utf-8"?>
<Properties xmlns="http://schemas.openxmlformats.org/officeDocument/2006/custom-properties" xmlns:vt="http://schemas.openxmlformats.org/officeDocument/2006/docPropsVTypes"/>
</file>