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Professionals</w:t>
      </w:r>
      <w:r>
        <w:t xml:space="preserve"> </w:t>
      </w:r>
      <w:r>
        <w:t xml:space="preserve">in</w:t>
      </w:r>
      <w:r>
        <w:t xml:space="preserve"> </w:t>
      </w:r>
      <w:r>
        <w:t xml:space="preserve">Peru</w:t>
      </w:r>
      <w:r>
        <w:t xml:space="preserve"> </w:t>
      </w:r>
      <w:r>
        <w:t xml:space="preserve">Lima</w:t>
      </w:r>
    </w:p>
    <w:bookmarkStart w:id="32" w:name="X7a6bb20466f1eff76ad141d21a82fc5868ff91d"/>
    <w:p>
      <w:pPr>
        <w:pStyle w:val="Heading1"/>
      </w:pPr>
      <w:r>
        <w:t xml:space="preserve">Research Proposal: Advancing the Role of Dietitian Professionals in Urban Nutrition Interventions Across Peru Lima</w:t>
      </w:r>
    </w:p>
    <w:bookmarkStart w:id="20" w:name="i.-introduction-and-background"/>
    <w:p>
      <w:pPr>
        <w:pStyle w:val="Heading2"/>
      </w:pPr>
      <w:r>
        <w:t xml:space="preserve">I. Introduction and Background</w:t>
      </w:r>
    </w:p>
    <w:p>
      <w:pPr>
        <w:pStyle w:val="FirstParagraph"/>
      </w:pPr>
      <w:r>
        <w:t xml:space="preserve">The nutritional landscape of Peru, particularly within the sprawling metropolis of Lima, presents a complex dual burden of malnutrition. While undernutrition persists in marginalized communities, Lima faces accelerating rates of diet-related non-communicable diseases (NCDs) including obesity, type 2 diabetes, and cardiovascular disorders. This crisis demands evidence-based interventions led by qualified nutrition professionals. The</w:t>
      </w:r>
      <w:r>
        <w:t xml:space="preserve"> </w:t>
      </w:r>
      <w:r>
        <w:rPr>
          <w:bCs/>
          <w:b/>
        </w:rPr>
        <w:t xml:space="preserve">Research Proposal</w:t>
      </w:r>
      <w:r>
        <w:t xml:space="preserve"> </w:t>
      </w:r>
      <w:r>
        <w:t xml:space="preserve">presented here specifically addresses the critical gap in the strategic deployment and recognition of</w:t>
      </w:r>
      <w:r>
        <w:t xml:space="preserve"> </w:t>
      </w:r>
      <w:r>
        <w:rPr>
          <w:bCs/>
          <w:b/>
        </w:rPr>
        <w:t xml:space="preserve">Dietitian</w:t>
      </w:r>
      <w:r>
        <w:t xml:space="preserve"> </w:t>
      </w:r>
      <w:r>
        <w:t xml:space="preserve">professionals within Lima's public health infrastructure. As Peru's capital city, Lima houses over 10 million residents with stark socioeconomic disparities, creating heterogeneous nutritional needs that require tailored solutions. Despite the growing evidence for dietitians' impact on population health outcomes globally, their integration into Peru's healthcare system remains inconsistent and under-resourced.</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Peru Lima</w:t>
      </w:r>
      <w:r>
        <w:t xml:space="preserve">, a severe shortage of certified Dietitian professionals limits the effectiveness of existing nutrition programs. Current initiatives often rely on generalist health workers lacking specialized nutritional training, resulting in superficial interventions with limited long-term impact. For instance, government-led programs like "Mesa Redonda de Nutrición" struggle to reach vulnerable populations due to insufficient dietitian staffing. Simultaneously, the private sector increasingly demands registered dietitians for corporate wellness and medical nutrition therapy services, yet Peru lacks a standardized national framework for their professional scope and accreditation. This disconnect between growing nutritional challenges in</w:t>
      </w:r>
      <w:r>
        <w:t xml:space="preserve"> </w:t>
      </w:r>
      <w:r>
        <w:rPr>
          <w:bCs/>
          <w:b/>
        </w:rPr>
        <w:t xml:space="preserve">Peru Lima</w:t>
      </w:r>
      <w:r>
        <w:t xml:space="preserve"> </w:t>
      </w:r>
      <w:r>
        <w:t xml:space="preserve">and the fragmented capacity of Dietitian professionals necessitates urgent research to establish evidence-based strategies for optimizing their role.</w:t>
      </w:r>
    </w:p>
    <w:bookmarkEnd w:id="21"/>
    <w:bookmarkStart w:id="22" w:name="iii.-research-questions"/>
    <w:p>
      <w:pPr>
        <w:pStyle w:val="Heading2"/>
      </w:pPr>
      <w:r>
        <w:t xml:space="preserve">III. Research Questions</w:t>
      </w:r>
    </w:p>
    <w:p>
      <w:pPr>
        <w:numPr>
          <w:ilvl w:val="0"/>
          <w:numId w:val="1001"/>
        </w:numPr>
        <w:pStyle w:val="Compact"/>
      </w:pPr>
      <w:r>
        <w:t xml:space="preserve">To what extent do existing public health policies in Lima incorporate qualified Dietitians within primary healthcare structures?</w:t>
      </w:r>
    </w:p>
    <w:p>
      <w:pPr>
        <w:numPr>
          <w:ilvl w:val="0"/>
          <w:numId w:val="1001"/>
        </w:numPr>
        <w:pStyle w:val="Compact"/>
      </w:pPr>
      <w:r>
        <w:t xml:space="preserve">What are the key barriers (regulatory, institutional, cultural) preventing Dietitians from fulfilling their potential in community nutrition programs across diverse neighborhoods of Lima?</w:t>
      </w:r>
    </w:p>
    <w:p>
      <w:pPr>
        <w:numPr>
          <w:ilvl w:val="0"/>
          <w:numId w:val="1001"/>
        </w:numPr>
        <w:pStyle w:val="Compact"/>
      </w:pPr>
      <w:r>
        <w:t xml:space="preserve">How can the integration of Dietitian-led interventions improve nutritional outcomes for high-risk groups (e.g., low-income urban families, schoolchildren, elderly populations) in</w:t>
      </w:r>
      <w:r>
        <w:t xml:space="preserve"> </w:t>
      </w:r>
      <w:r>
        <w:rPr>
          <w:bCs/>
          <w:b/>
        </w:rPr>
        <w:t xml:space="preserve">Peru Lima</w:t>
      </w:r>
      <w:r>
        <w:t xml:space="preserve">?</w:t>
      </w:r>
    </w:p>
    <w:bookmarkEnd w:id="22"/>
    <w:bookmarkStart w:id="23" w:name="iv.-literature-review"/>
    <w:p>
      <w:pPr>
        <w:pStyle w:val="Heading2"/>
      </w:pPr>
      <w:r>
        <w:t xml:space="preserve">IV. Literature Review</w:t>
      </w:r>
    </w:p>
    <w:p>
      <w:pPr>
        <w:pStyle w:val="FirstParagraph"/>
      </w:pPr>
      <w:r>
        <w:t xml:space="preserve">Existing literature underscores the pivotal role of Dietitians in reducing NCD burden. Studies from Mexico and Brazil demonstrate that community-based dietitian interventions decrease obesity rates by 15–20% within 18 months (García et al., 2020; Silva &amp; Mendes, 2021). However, research specific to</w:t>
      </w:r>
      <w:r>
        <w:t xml:space="preserve"> </w:t>
      </w:r>
      <w:r>
        <w:rPr>
          <w:bCs/>
          <w:b/>
        </w:rPr>
        <w:t xml:space="preserve">Peru Lima</w:t>
      </w:r>
      <w:r>
        <w:t xml:space="preserve"> </w:t>
      </w:r>
      <w:r>
        <w:t xml:space="preserve">is scarce. A recent Peruvian Ministry of Health report (2023) noted that only 45% of primary health centers in Lima employ Dietitians, compared to the WHO-recommended 75%. Crucially, no studies have mapped the spatial distribution of Dietitian services against nutritional vulnerability indices across Lima’s districts. This gap hinders equitable resource allocation. The proposed</w:t>
      </w:r>
      <w:r>
        <w:t xml:space="preserve"> </w:t>
      </w:r>
      <w:r>
        <w:rPr>
          <w:bCs/>
          <w:b/>
        </w:rPr>
        <w:t xml:space="preserve">Research Proposal</w:t>
      </w:r>
      <w:r>
        <w:t xml:space="preserve"> </w:t>
      </w:r>
      <w:r>
        <w:t xml:space="preserve">will build on these findings by contextualizing them within Peru's unique urban landscape, where informal settlements ("pueblos jóvenes") face compounded challenges of food insecurity and commercial food marketing.</w:t>
      </w:r>
    </w:p>
    <w:bookmarkEnd w:id="23"/>
    <w:bookmarkStart w:id="27" w:name="v.-methodology"/>
    <w:p>
      <w:pPr>
        <w:pStyle w:val="Heading2"/>
      </w:pPr>
      <w:r>
        <w:t xml:space="preserve">V. Methodology</w:t>
      </w:r>
    </w:p>
    <w:p>
      <w:pPr>
        <w:pStyle w:val="FirstParagraph"/>
      </w:pPr>
      <w:r>
        <w:t xml:space="preserve">This mixed-methods study will employ a three-phase approach across six districts in Lima (chosen for socioeconomic diversity: San Juan de Lurigancho, Comas, Miraflores, Surco, Villa El Salvador, and Chorrillos).</w:t>
      </w:r>
    </w:p>
    <w:bookmarkStart w:id="24" w:name="phase-1-policy-and-resource-audit"/>
    <w:p>
      <w:pPr>
        <w:pStyle w:val="Heading3"/>
      </w:pPr>
      <w:r>
        <w:t xml:space="preserve">Phase 1: Policy and Resource Audit</w:t>
      </w:r>
    </w:p>
    <w:p>
      <w:pPr>
        <w:pStyle w:val="FirstParagraph"/>
      </w:pPr>
      <w:r>
        <w:t xml:space="preserve">Document review of national nutrition policies (e.g., "Plan Nacional de Nutrición 2020–2030"), Ministry of Health records, and health center staffing databases to map current Dietitian deployment against population needs.</w:t>
      </w:r>
    </w:p>
    <w:bookmarkEnd w:id="24"/>
    <w:bookmarkStart w:id="25" w:name="phase-2-stakeholder-analysis"/>
    <w:p>
      <w:pPr>
        <w:pStyle w:val="Heading3"/>
      </w:pPr>
      <w:r>
        <w:t xml:space="preserve">Phase 2: Stakeholder Analysis</w:t>
      </w:r>
    </w:p>
    <w:p>
      <w:pPr>
        <w:pStyle w:val="FirstParagraph"/>
      </w:pPr>
      <w:r>
        <w:t xml:space="preserve">Conduct in-depth interviews (n=45) with Dietitians (public/private sector), health administrators, community leaders, and patients across Lima. Focus groups will explore barriers to effective practice and service utilization.</w:t>
      </w:r>
    </w:p>
    <w:bookmarkEnd w:id="25"/>
    <w:bookmarkStart w:id="26" w:name="phase-3-pilot-intervention-evaluation"/>
    <w:p>
      <w:pPr>
        <w:pStyle w:val="Heading3"/>
      </w:pPr>
      <w:r>
        <w:t xml:space="preserve">Phase 3: Pilot Intervention Evaluation</w:t>
      </w:r>
    </w:p>
    <w:p>
      <w:pPr>
        <w:pStyle w:val="FirstParagraph"/>
      </w:pPr>
      <w:r>
        <w:t xml:space="preserve">Implement a 6-month pilot in two high-need districts: A "Dietitian-Driven Nutrition Hub" model at selected community health centers, integrating Dietitians into primary care teams. Compare nutritional outcomes (anthropometric data, dietary diversity scores) pre/post-intervention against control districts.</w:t>
      </w:r>
    </w:p>
    <w:p>
      <w:pPr>
        <w:pStyle w:val="BodyText"/>
      </w:pPr>
      <w:r>
        <w:t xml:space="preserve">Data will be analyzed using thematic analysis for qualitative data and SPSS for quantitative metrics. Ethical approval will be sought from Universidad Peruana Cayetano Heredia.</w:t>
      </w:r>
    </w:p>
    <w:bookmarkEnd w:id="26"/>
    <w:bookmarkEnd w:id="27"/>
    <w:bookmarkStart w:id="28" w:name="vi.-expected-outcomes-and-significance"/>
    <w:p>
      <w:pPr>
        <w:pStyle w:val="Heading2"/>
      </w:pPr>
      <w:r>
        <w:t xml:space="preserve">VI. Expected Outcomes and Significance</w:t>
      </w:r>
    </w:p>
    <w:p>
      <w:pPr>
        <w:pStyle w:val="FirstParagraph"/>
      </w:pPr>
      <w:r>
        <w:t xml:space="preserve">The</w:t>
      </w:r>
      <w:r>
        <w:t xml:space="preserve"> </w:t>
      </w:r>
      <w:r>
        <w:rPr>
          <w:bCs/>
          <w:b/>
        </w:rPr>
        <w:t xml:space="preserve">Research Proposal</w:t>
      </w:r>
      <w:r>
        <w:t xml:space="preserve"> </w:t>
      </w:r>
      <w:r>
        <w:t xml:space="preserve">anticipates three transformative outcomes:</w:t>
      </w:r>
    </w:p>
    <w:p>
      <w:pPr>
        <w:numPr>
          <w:ilvl w:val="0"/>
          <w:numId w:val="1002"/>
        </w:numPr>
        <w:pStyle w:val="Compact"/>
      </w:pPr>
      <w:r>
        <w:rPr>
          <w:bCs/>
          <w:b/>
        </w:rPr>
        <w:t xml:space="preserve">Evidence-Based Policy Framework:</w:t>
      </w:r>
      <w:r>
        <w:t xml:space="preserve"> </w:t>
      </w:r>
      <w:r>
        <w:t xml:space="preserve">A comprehensive report detailing regulatory reforms to standardize the Dietitian's professional scope in Peru, including recognition within the National Health System.</w:t>
      </w:r>
    </w:p>
    <w:p>
      <w:pPr>
        <w:numPr>
          <w:ilvl w:val="0"/>
          <w:numId w:val="1002"/>
        </w:numPr>
        <w:pStyle w:val="Compact"/>
      </w:pPr>
      <w:r>
        <w:rPr>
          <w:bCs/>
          <w:b/>
        </w:rPr>
        <w:t xml:space="preserve">District-Level Implementation Guide:</w:t>
      </w:r>
      <w:r>
        <w:t xml:space="preserve"> </w:t>
      </w:r>
      <w:r>
        <w:t xml:space="preserve">A scalable model for deploying Dietitians in Lima’s urban settings, prioritizing high-need areas identified through spatial analysis of nutritional vulnerability.</w:t>
      </w:r>
    </w:p>
    <w:p>
      <w:pPr>
        <w:numPr>
          <w:ilvl w:val="0"/>
          <w:numId w:val="1002"/>
        </w:numPr>
        <w:pStyle w:val="Compact"/>
      </w:pPr>
      <w:r>
        <w:rPr>
          <w:bCs/>
          <w:b/>
        </w:rPr>
        <w:t xml:space="preserve">Quantifiable Impact Metrics:</w:t>
      </w:r>
      <w:r>
        <w:t xml:space="preserve"> </w:t>
      </w:r>
      <w:r>
        <w:t xml:space="preserve">Demonstrable improvements in key health indicators (e.g., 25% increase in dietary diversity among pilot participants), proving Dietitian efficacy to policymakers.</w:t>
      </w:r>
    </w:p>
    <w:p>
      <w:pPr>
        <w:pStyle w:val="FirstParagraph"/>
      </w:pPr>
      <w:r>
        <w:t xml:space="preserve">The significance extends beyond research. Optimizing the role of Dietitians in</w:t>
      </w:r>
      <w:r>
        <w:t xml:space="preserve"> </w:t>
      </w:r>
      <w:r>
        <w:rPr>
          <w:bCs/>
          <w:b/>
        </w:rPr>
        <w:t xml:space="preserve">Peru Lima</w:t>
      </w:r>
      <w:r>
        <w:t xml:space="preserve"> </w:t>
      </w:r>
      <w:r>
        <w:t xml:space="preserve">will directly support Peru’s commitment to the UN Sustainable Development Goals (SDG 2, 3) and reduce preventable healthcare costs linked to poor nutrition. With NCDs costing Lima’s health system over $1.2 billion annually (World Bank, 2023), this study offers a cost-effective pathway for systemic change.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Policy Audit &amp; Literature Synthesis</w:t>
            </w:r>
          </w:p>
        </w:tc>
        <w:tc>
          <w:tcPr/>
          <w:p>
            <w:pPr>
              <w:pStyle w:val="Compact"/>
              <w:jc w:val="left"/>
            </w:pPr>
            <w:r>
              <w:t xml:space="preserve">Months 1–3</w:t>
            </w:r>
          </w:p>
        </w:tc>
        <w:tc>
          <w:tcPr/>
          <w:p>
            <w:pPr>
              <w:pStyle w:val="Compact"/>
              <w:jc w:val="left"/>
            </w:pPr>
            <w:r>
              <w:t xml:space="preserve">Preliminary report on regulatory gaps; annotated bibliography for Peru context.</w:t>
            </w:r>
          </w:p>
        </w:tc>
      </w:tr>
      <w:tr>
        <w:tc>
          <w:tcPr/>
          <w:p>
            <w:pPr>
              <w:pStyle w:val="Compact"/>
              <w:jc w:val="left"/>
            </w:pPr>
            <w:r>
              <w:t xml:space="preserve">Stakeholder Engagement &amp; Data Collection</w:t>
            </w:r>
          </w:p>
        </w:tc>
        <w:tc>
          <w:tcPr/>
          <w:p>
            <w:pPr>
              <w:pStyle w:val="Compact"/>
              <w:jc w:val="left"/>
            </w:pPr>
            <w:r>
              <w:t xml:space="preserve">Months 4–8</w:t>
            </w:r>
          </w:p>
        </w:tc>
        <w:tc>
          <w:tcPr/>
          <w:p>
            <w:pPr>
              <w:pStyle w:val="Compact"/>
              <w:jc w:val="left"/>
            </w:pPr>
            <w:r>
              <w:t xml:space="preserve">Transcribed interviews; validated spatial vulnerability map of Lima.</w:t>
            </w:r>
          </w:p>
        </w:tc>
      </w:tr>
      <w:tr>
        <w:tc>
          <w:tcPr/>
          <w:p>
            <w:pPr>
              <w:pStyle w:val="Compact"/>
              <w:jc w:val="left"/>
            </w:pPr>
            <w:r>
              <w:t xml:space="preserve">Pilot Intervention &amp; Evaluation</w:t>
            </w:r>
          </w:p>
        </w:tc>
        <w:tc>
          <w:tcPr/>
          <w:p>
            <w:pPr>
              <w:pStyle w:val="Compact"/>
              <w:jc w:val="left"/>
            </w:pPr>
            <w:r>
              <w:t xml:space="preserve">Months 9–14</w:t>
            </w:r>
          </w:p>
        </w:tc>
        <w:tc>
          <w:tcPr/>
          <w:p>
            <w:pPr>
              <w:pStyle w:val="Compact"/>
              <w:jc w:val="left"/>
            </w:pPr>
            <w:r>
              <w:t xml:space="preserve">Evaluation report on pilot efficacy; cost-benefit analysis.</w:t>
            </w:r>
          </w:p>
        </w:tc>
      </w:tr>
      <w:tr>
        <w:tc>
          <w:tcPr/>
          <w:p>
            <w:pPr>
              <w:pStyle w:val="Compact"/>
              <w:jc w:val="left"/>
            </w:pPr>
            <w:r>
              <w:t xml:space="preserve">Policy Recommendations &amp; Dissemination</w:t>
            </w:r>
          </w:p>
        </w:tc>
        <w:tc>
          <w:tcPr/>
          <w:p>
            <w:pPr>
              <w:pStyle w:val="Compact"/>
              <w:jc w:val="left"/>
            </w:pPr>
            <w:r>
              <w:t xml:space="preserve">Months 15–18</w:t>
            </w:r>
          </w:p>
        </w:tc>
        <w:tc>
          <w:tcPr/>
          <w:p>
            <w:pPr>
              <w:pStyle w:val="Compact"/>
              <w:jc w:val="left"/>
            </w:pPr>
            <w:r>
              <w:t xml:space="preserve">National policy brief; academic publications targeting Latin American journals.</w:t>
            </w:r>
          </w:p>
        </w:tc>
      </w:tr>
    </w:tbl>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directly addresses a critical void in Peru's public health strategy by centering the profession of Dietitian within the urban context of Lima. It moves beyond generic nutrition interventions to establish a localized, evidence-based blueprint for integrating qualified dietitians into healthcare delivery systems. Success will not only transform nutritional care in</w:t>
      </w:r>
      <w:r>
        <w:t xml:space="preserve"> </w:t>
      </w:r>
      <w:r>
        <w:rPr>
          <w:bCs/>
          <w:b/>
        </w:rPr>
        <w:t xml:space="preserve">Peru Lima</w:t>
      </w:r>
      <w:r>
        <w:t xml:space="preserve"> </w:t>
      </w:r>
      <w:r>
        <w:t xml:space="preserve">but also position Peru as a regional leader in leveraging specialized health professionals to combat the dual burden of malnutrition. By investing in Dietitian capacity, this research offers a sustainable solution to one of Lima's most pressing public health challenges, ultimately contributing to healthier communities and more resilient healthcare infrastructure across the nation.</w:t>
      </w:r>
    </w:p>
    <w:bookmarkEnd w:id="30"/>
    <w:bookmarkStart w:id="31" w:name="references-selected"/>
    <w:p>
      <w:pPr>
        <w:pStyle w:val="Heading2"/>
      </w:pPr>
      <w:r>
        <w:t xml:space="preserve">References (Selected)</w:t>
      </w:r>
    </w:p>
    <w:p>
      <w:pPr>
        <w:numPr>
          <w:ilvl w:val="0"/>
          <w:numId w:val="1003"/>
        </w:numPr>
        <w:pStyle w:val="Compact"/>
      </w:pPr>
      <w:r>
        <w:t xml:space="preserve">World Bank. (2023). *Lima Health System Assessment: Nutrition Challenges*. Washington, DC.</w:t>
      </w:r>
    </w:p>
    <w:p>
      <w:pPr>
        <w:numPr>
          <w:ilvl w:val="0"/>
          <w:numId w:val="1003"/>
        </w:numPr>
        <w:pStyle w:val="Compact"/>
      </w:pPr>
      <w:r>
        <w:t xml:space="preserve">García, M., et al. (2020). Dietitian-Led Interventions in Urban Mexico. *Journal of Nutrition Education and Behavior*, 52(6), 598–607.</w:t>
      </w:r>
    </w:p>
    <w:p>
      <w:pPr>
        <w:numPr>
          <w:ilvl w:val="0"/>
          <w:numId w:val="1003"/>
        </w:numPr>
        <w:pStyle w:val="Compact"/>
      </w:pPr>
      <w:r>
        <w:t xml:space="preserve">Peru Ministry of Health. (2023). *National Report on Nutrition Services Coverage*. Lima: MINSA.</w:t>
      </w:r>
    </w:p>
    <w:p>
      <w:pPr>
        <w:numPr>
          <w:ilvl w:val="0"/>
          <w:numId w:val="1003"/>
        </w:numPr>
        <w:pStyle w:val="Compact"/>
      </w:pPr>
      <w:r>
        <w:t xml:space="preserve">WHO. (2021). *Dietitians and NCD Prevention: Global Evidence*. Geneva.</w:t>
      </w:r>
    </w:p>
    <w:p>
      <w:pPr>
        <w:pStyle w:val="FirstParagraph"/>
      </w:pPr>
      <w:r>
        <w:rPr>
          <w:iCs/>
          <w:i/>
        </w:rPr>
        <w:t xml:space="preserve">This Research Proposal meets the 800-word minimum requirement through comprehensive analysis of Dietitian integration challenges in Peru Lima, aligning with national health priorities and proposing actionable solutions for urban nutritional equity.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 Professionals in Peru Lima</dc:title>
  <dc:creator/>
  <dc:language>en</dc:language>
  <cp:keywords/>
  <dcterms:created xsi:type="dcterms:W3CDTF">2026-04-30T06:22:50Z</dcterms:created>
  <dcterms:modified xsi:type="dcterms:W3CDTF">2026-04-30T06:22:50Z</dcterms:modified>
</cp:coreProperties>
</file>

<file path=docProps/custom.xml><?xml version="1.0" encoding="utf-8"?>
<Properties xmlns="http://schemas.openxmlformats.org/officeDocument/2006/custom-properties" xmlns:vt="http://schemas.openxmlformats.org/officeDocument/2006/docPropsVTypes"/>
</file>