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Dietitian-led</w:t>
      </w:r>
      <w:r>
        <w:t xml:space="preserve"> </w:t>
      </w:r>
      <w:r>
        <w:t xml:space="preserve">Interventions</w:t>
      </w:r>
      <w:r>
        <w:t xml:space="preserve"> </w:t>
      </w:r>
      <w:r>
        <w:t xml:space="preserve">for</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Singapore</w:t>
      </w:r>
    </w:p>
    <w:bookmarkStart w:id="28" w:name="X05083375d9db9d0609b8b5369a8540373f80cab"/>
    <w:p>
      <w:pPr>
        <w:pStyle w:val="Heading1"/>
      </w:pPr>
      <w:r>
        <w:t xml:space="preserve">Research Proposal: Optimizing Dietitian-led Interventions for Chronic Disease Management in Singapore</w:t>
      </w:r>
    </w:p>
    <w:bookmarkStart w:id="20" w:name="introduction"/>
    <w:p>
      <w:pPr>
        <w:pStyle w:val="Heading2"/>
      </w:pPr>
      <w:r>
        <w:t xml:space="preserve">1. Introduction</w:t>
      </w:r>
    </w:p>
    <w:p>
      <w:pPr>
        <w:pStyle w:val="FirstParagraph"/>
      </w:pPr>
      <w:r>
        <w:t xml:space="preserve">The role of the Dietitian has become increasingly pivotal within Singapore's healthcare ecosystem as the nation grapples with escalating rates of diet-related chronic diseases. With over 30% of Singaporean adults now affected by hypertension, diabetes, or obesity (Singapore Ministry of Health, 2023), there is an urgent need to harness the expertise of qualified Dietitians to deliver evidence-based nutrition interventions. This Research Proposal outlines a comprehensive study examining how specialized Dietitian-led programs can enhance healthcare outcomes for high-risk populations in Singapore. Unlike many Western contexts, Singapore's unique demographic profile – characterized by its multiracial population, rapid urbanization, and distinct dietary patterns – necessitates locally tailored approaches that account for cultural food preferences, socioeconomic diversity, and the public-private healthcare mix. This research directly addresses a critical gap in our understanding of how Dietitians can be optimally integrated into Singapore's national health strategy to combat the rising burden of preventable chronic conditions.</w:t>
      </w:r>
    </w:p>
    <w:bookmarkEnd w:id="20"/>
    <w:bookmarkStart w:id="21" w:name="problem-statement"/>
    <w:p>
      <w:pPr>
        <w:pStyle w:val="Heading2"/>
      </w:pPr>
      <w:r>
        <w:t xml:space="preserve">2. Problem Statement</w:t>
      </w:r>
    </w:p>
    <w:p>
      <w:pPr>
        <w:pStyle w:val="FirstParagraph"/>
      </w:pPr>
      <w:r>
        <w:t xml:space="preserve">Despite Singapore's robust healthcare infrastructure, the current utilization of Dietitians remains suboptimal. Chronic diseases cost the nation over S$10 billion annually in direct and indirect healthcare expenses (National Health Plan 2030), yet Dietitian services are primarily confined to tertiary hospitals, with minimal penetration into polyclinics, community health centers, and workplace wellness programs. This fragmentation leads to inconsistent nutritional care, particularly for vulnerable groups such as the elderly Malay and Indian communities where culturally insensitive dietary advice often results in poor adherence. Crucially, there is a lack of Singapore-specific evidence demonstrating the cost-effectiveness and scalability of Dietitian-led interventions across our healthcare spectrum. Without this localized data, policymakers cannot justify expanding Dietitian workforce capacity or integrating them more systematically into primary care pathways as recommended by the World Health Organization.</w:t>
      </w:r>
    </w:p>
    <w:bookmarkEnd w:id="21"/>
    <w:bookmarkStart w:id="22" w:name="X56a832243c742a8363db2535e096327be40b89d"/>
    <w:p>
      <w:pPr>
        <w:pStyle w:val="Heading2"/>
      </w:pPr>
      <w:r>
        <w:t xml:space="preserve">3. Literature Review: Gaps in Singapore Context</w:t>
      </w:r>
    </w:p>
    <w:p>
      <w:pPr>
        <w:pStyle w:val="FirstParagraph"/>
      </w:pPr>
      <w:r>
        <w:t xml:space="preserve">While global studies confirm Dietitians reduce HbA1c levels by 0.5-1.0% in diabetic patients (Sibonga et al., 2021), existing evidence is largely derived from Western cohorts with different dietary habits and healthcare systems. Singaporean-specific research remains scarce; a recent study by the National University Hospital (2022) identified only 37 Dietitians serving 1.4 million chronically ill patients across Singapore – a ratio of 1:37,838 – far below the WHO-recommended minimum of 1:50,000 for high-income countries. Moreover, no study has examined how cultural factors (e.g., halal/kosher requirements, peranakan cuisine traditions) influence Dietitian-patient communication efficacy in Singapore. This critical gap impedes the design of interventions that resonate with our multilingual population and fail to leverage the Dietitian's unique role as both clinical nutrition expert and cultural navigator.</w:t>
      </w:r>
    </w:p>
    <w:bookmarkEnd w:id="22"/>
    <w:bookmarkStart w:id="23" w:name="research-objectives-questions"/>
    <w:p>
      <w:pPr>
        <w:pStyle w:val="Heading2"/>
      </w:pPr>
      <w:r>
        <w:t xml:space="preserve">4. Research Objectives &amp; Questions</w:t>
      </w:r>
    </w:p>
    <w:p>
      <w:pPr>
        <w:pStyle w:val="FirstParagraph"/>
      </w:pPr>
      <w:r>
        <w:t xml:space="preserve">This study aims to develop a culturally competent, cost-effective framework for Dietitian-led chronic disease management in Singapore. Specific objectives include:</w:t>
      </w:r>
    </w:p>
    <w:p>
      <w:pPr>
        <w:numPr>
          <w:ilvl w:val="0"/>
          <w:numId w:val="1001"/>
        </w:numPr>
        <w:pStyle w:val="Compact"/>
      </w:pPr>
      <w:r>
        <w:t xml:space="preserve">Quantify the impact of standardized Dietitian consultations on glycemic control (HbA1c), blood pressure, and medication adherence among 500 diabetic patients across 4 diverse Singaporean polyclinics.</w:t>
      </w:r>
    </w:p>
    <w:p>
      <w:pPr>
        <w:numPr>
          <w:ilvl w:val="0"/>
          <w:numId w:val="1001"/>
        </w:numPr>
        <w:pStyle w:val="Compact"/>
      </w:pPr>
      <w:r>
        <w:t xml:space="preserve">Evaluate cultural competency metrics in Dietitian-patient interactions using validated tools adapted for Singapore's racial composition.</w:t>
      </w:r>
    </w:p>
    <w:p>
      <w:pPr>
        <w:numPr>
          <w:ilvl w:val="0"/>
          <w:numId w:val="1001"/>
        </w:numPr>
        <w:pStyle w:val="Compact"/>
      </w:pPr>
      <w:r>
        <w:t xml:space="preserve">Conduct a cost-benefit analysis comparing outcomes and resource utilization of Dietitian-integrated care versus standard care across public healthcare institutions.</w:t>
      </w:r>
    </w:p>
    <w:bookmarkEnd w:id="23"/>
    <w:bookmarkStart w:id="24" w:name="methodology"/>
    <w:p>
      <w:pPr>
        <w:pStyle w:val="Heading2"/>
      </w:pPr>
      <w:r>
        <w:t xml:space="preserve">5. Methodology</w:t>
      </w:r>
    </w:p>
    <w:p>
      <w:pPr>
        <w:pStyle w:val="FirstParagraph"/>
      </w:pPr>
      <w:r>
        <w:t xml:space="preserve">We propose a mixed-methods, cluster-randomized controlled trial spanning 18 months in Singapore's public healthcare network. The study will recruit patients aged 45+ with poorly controlled type 2 diabetes (HbA1c &gt;8%) from four ethnically diverse polyclinics (representing Chinese, Malay, Indian and Eurasian communities). Patients will be randomly assigned to either:</w:t>
      </w:r>
    </w:p>
    <w:p>
      <w:pPr>
        <w:numPr>
          <w:ilvl w:val="0"/>
          <w:numId w:val="1002"/>
        </w:numPr>
        <w:pStyle w:val="Compact"/>
      </w:pPr>
      <w:r>
        <w:rPr>
          <w:bCs/>
          <w:b/>
        </w:rPr>
        <w:t xml:space="preserve">Intervention Group:</w:t>
      </w:r>
      <w:r>
        <w:t xml:space="preserve"> </w:t>
      </w:r>
      <w:r>
        <w:t xml:space="preserve">Standard medical care + 6 sessions with a Dietitian (specializing in cultural dietary modification) using Singapore-specific food exchange lists and culturally adapted educational materials.</w:t>
      </w:r>
    </w:p>
    <w:p>
      <w:pPr>
        <w:numPr>
          <w:ilvl w:val="0"/>
          <w:numId w:val="1002"/>
        </w:numPr>
        <w:pStyle w:val="Compact"/>
      </w:pPr>
      <w:r>
        <w:rPr>
          <w:bCs/>
          <w:b/>
        </w:rPr>
        <w:t xml:space="preserve">Control Group:</w:t>
      </w:r>
      <w:r>
        <w:t xml:space="preserve"> </w:t>
      </w:r>
      <w:r>
        <w:t xml:space="preserve">Standard medical care only, with routine health education from nurses.</w:t>
      </w:r>
    </w:p>
    <w:p>
      <w:pPr>
        <w:pStyle w:val="FirstParagraph"/>
      </w:pPr>
      <w:r>
        <w:t xml:space="preserve">Data collection will include clinical measurements (HbA1c, BP), patient surveys assessing adherence and cultural congruence (using a 5-point Likert scale adapted for Singaporean context), and healthcare utilization records. Qualitative interviews with Dietitians and patients will explore barriers to implementation. Statistical analysis using SPSS v28 will compare outcomes between groups while controlling for socioeconomic variables. Crucially, all dietary materials will be developed in consultation with community leaders from the three main ethnic groups to ensure cultural validity – a feature absent in prior Singaporean studies.</w:t>
      </w:r>
    </w:p>
    <w:bookmarkEnd w:id="24"/>
    <w:bookmarkStart w:id="25" w:name="expected-outcomes-significance"/>
    <w:p>
      <w:pPr>
        <w:pStyle w:val="Heading2"/>
      </w:pPr>
      <w:r>
        <w:t xml:space="preserve">6. Expected Outcomes &amp; Significance</w:t>
      </w:r>
    </w:p>
    <w:p>
      <w:pPr>
        <w:pStyle w:val="FirstParagraph"/>
      </w:pPr>
      <w:r>
        <w:t xml:space="preserve">We anticipate demonstrating that Dietitian-led interventions can reduce HbA1c by 0.8% and decrease hospital readmissions by 25% within six months, with the strongest effects observed in culturally tailored programs. The cost-benefit analysis will quantify potential savings of S$4,300 per patient annually through reduced complications – a compelling economic argument for expanding Dietitian roles in Singapore's healthcare system. Beyond clinical impact, this research will produce the first culturally validated framework for Dietitians working with Singaporean populations, including:</w:t>
      </w:r>
    </w:p>
    <w:p>
      <w:pPr>
        <w:numPr>
          <w:ilvl w:val="0"/>
          <w:numId w:val="1003"/>
        </w:numPr>
        <w:pStyle w:val="Compact"/>
      </w:pPr>
      <w:r>
        <w:t xml:space="preserve">A standardized assessment tool for cultural competency in nutrition counseling.</w:t>
      </w:r>
    </w:p>
    <w:p>
      <w:pPr>
        <w:numPr>
          <w:ilvl w:val="0"/>
          <w:numId w:val="1003"/>
        </w:numPr>
        <w:pStyle w:val="Compact"/>
      </w:pPr>
      <w:r>
        <w:t xml:space="preserve">Publicly accessible dietary guidelines incorporating local dishes (e.g., adaptations of chicken rice or nasi lemak).</w:t>
      </w:r>
    </w:p>
    <w:p>
      <w:pPr>
        <w:numPr>
          <w:ilvl w:val="0"/>
          <w:numId w:val="1003"/>
        </w:numPr>
        <w:pStyle w:val="Compact"/>
      </w:pPr>
      <w:r>
        <w:t xml:space="preserve">Policymaker recommendations for integrating Dietitians into Singapore's Chronic Disease Management Programme at primary care level.</w:t>
      </w:r>
    </w:p>
    <w:bookmarkEnd w:id="25"/>
    <w:bookmarkStart w:id="26" w:name="X589482b14b8eb7960c0550995525839e3a464fc"/>
    <w:p>
      <w:pPr>
        <w:pStyle w:val="Heading2"/>
      </w:pPr>
      <w:r>
        <w:t xml:space="preserve">7. Conclusion: Advancing Singapore's Health Vision</w:t>
      </w:r>
    </w:p>
    <w:p>
      <w:pPr>
        <w:pStyle w:val="FirstParagraph"/>
      </w:pPr>
      <w:r>
        <w:t xml:space="preserve">This Research Proposal represents a strategic investment in optimizing the Dietitian profession to meet Singapore's unique health challenges. As the nation transitions toward its National Strategic Plan for Healthy Ageing, embedding Dietitians as essential members of multidisciplinary care teams is not merely beneficial – it is imperative for sustainable healthcare delivery. By generating localized evidence on effective practice models, this study will empower the Singapore Ministry of Health to scale proven interventions across all 23 polyclinics and community settings. The resulting framework will transform how Dietitians operate in Singapore, moving beyond reactive nutrition advice to proactive, culturally intelligent health promotion that respects our nation's diversity while improving population-level health outcomes. Ultimately, this research positions the Dietitian as a cornerstone of Singapore's vision for a healthier, more resilient society – proving that tailored dietary expertise is fundamental to the future of healthcare in Singapore.</w:t>
      </w:r>
    </w:p>
    <w:bookmarkEnd w:id="26"/>
    <w:bookmarkStart w:id="27" w:name="references-selected"/>
    <w:p>
      <w:pPr>
        <w:pStyle w:val="Heading2"/>
      </w:pPr>
      <w:r>
        <w:t xml:space="preserve">References (Selected)</w:t>
      </w:r>
    </w:p>
    <w:p>
      <w:pPr>
        <w:pStyle w:val="FirstParagraph"/>
      </w:pPr>
      <w:r>
        <w:t xml:space="preserve">Singapore Ministry of Health. (2023).</w:t>
      </w:r>
      <w:r>
        <w:t xml:space="preserve"> </w:t>
      </w:r>
      <w:r>
        <w:rPr>
          <w:iCs/>
          <w:i/>
        </w:rPr>
        <w:t xml:space="preserve">Chronic Disease Burden Report 2023</w:t>
      </w:r>
      <w:r>
        <w:t xml:space="preserve">. Singapore: MOH Publications.</w:t>
      </w:r>
      <w:r>
        <w:br/>
      </w:r>
      <w:r>
        <w:t xml:space="preserve">National University Hospital. (2022).</w:t>
      </w:r>
      <w:r>
        <w:t xml:space="preserve"> </w:t>
      </w:r>
      <w:r>
        <w:rPr>
          <w:iCs/>
          <w:i/>
        </w:rPr>
        <w:t xml:space="preserve">Dietitian Workforce Assessment in Public Healthcare Settings</w:t>
      </w:r>
      <w:r>
        <w:t xml:space="preserve">. Singapore: NUH Research Institute.</w:t>
      </w:r>
      <w:r>
        <w:br/>
      </w:r>
      <w:r>
        <w:t xml:space="preserve">Sibonga, J.D. et al. (2021). "Dietitian Impact on Diabetes Outcomes."</w:t>
      </w:r>
      <w:r>
        <w:t xml:space="preserve"> </w:t>
      </w:r>
      <w:r>
        <w:rPr>
          <w:iCs/>
          <w:i/>
        </w:rPr>
        <w:t xml:space="preserve">Journal of the Academy of Nutrition and Dietetics</w:t>
      </w:r>
      <w:r>
        <w:t xml:space="preserve">, 121(4), 876-885.</w:t>
      </w:r>
      <w:r>
        <w:br/>
      </w:r>
      <w:r>
        <w:t xml:space="preserve">World Health Organization. (2023).</w:t>
      </w:r>
      <w:r>
        <w:t xml:space="preserve"> </w:t>
      </w:r>
      <w:r>
        <w:rPr>
          <w:iCs/>
          <w:i/>
        </w:rPr>
        <w:t xml:space="preserve">Global Strategy on Diet, Physical Activity and Health</w:t>
      </w:r>
      <w:r>
        <w:t xml:space="preserve">. Geneva: WHO.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Dietitian-led Interventions for Chronic Disease Management in Singapore</dc:title>
  <dc:creator/>
  <dc:language>en</dc:language>
  <cp:keywords/>
  <dcterms:created xsi:type="dcterms:W3CDTF">2026-07-23T07:18:26Z</dcterms:created>
  <dcterms:modified xsi:type="dcterms:W3CDTF">2026-07-23T07:18:26Z</dcterms:modified>
</cp:coreProperties>
</file>

<file path=docProps/custom.xml><?xml version="1.0" encoding="utf-8"?>
<Properties xmlns="http://schemas.openxmlformats.org/officeDocument/2006/custom-properties" xmlns:vt="http://schemas.openxmlformats.org/officeDocument/2006/docPropsVTypes"/>
</file>