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for</w:t>
      </w:r>
      <w:r>
        <w:t xml:space="preserve"> </w:t>
      </w:r>
      <w:r>
        <w:t xml:space="preserve">Public</w:t>
      </w:r>
      <w:r>
        <w:t xml:space="preserve"> </w:t>
      </w:r>
      <w:r>
        <w:t xml:space="preserve">Health</w:t>
      </w:r>
      <w:r>
        <w:t xml:space="preserve"> </w:t>
      </w:r>
      <w:r>
        <w:t xml:space="preserve">Impact</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193ce95eadcc0f2765b461113069de8d591a9e6"/>
    <w:p>
      <w:pPr>
        <w:pStyle w:val="Heading1"/>
      </w:pPr>
      <w:r>
        <w:t xml:space="preserve">Research Proposal: Optimizing the Role of the Dietitian in Addressing Nutrition-Related Health Disparities in Cape Town, South Africa</w:t>
      </w:r>
    </w:p>
    <w:bookmarkStart w:id="20" w:name="introduction-and-background"/>
    <w:p>
      <w:pPr>
        <w:pStyle w:val="Heading2"/>
      </w:pPr>
      <w:r>
        <w:t xml:space="preserve">1. Introduction and Background</w:t>
      </w:r>
    </w:p>
    <w:p>
      <w:pPr>
        <w:pStyle w:val="FirstParagraph"/>
      </w:pPr>
      <w:r>
        <w:t xml:space="preserve">Nutrition-related non-communicable diseases (NCDs) represent a critical public health crisis in South Africa, with Cape Town serving as a microcosm of the nation's complex health challenges. According to the South African National Department of Health (2023), over 40% of adults in Western Cape suffer from hypertension or diabetes, directly linked to poor dietary patterns. Despite this burden, access to specialized dietetic services remains severely limited in Cape Town's public healthcare system and underserved communities. This</w:t>
      </w:r>
      <w:r>
        <w:t xml:space="preserve"> </w:t>
      </w:r>
      <w:r>
        <w:rPr>
          <w:bCs/>
          <w:b/>
        </w:rPr>
        <w:t xml:space="preserve">Research Proposal</w:t>
      </w:r>
      <w:r>
        <w:t xml:space="preserve"> </w:t>
      </w:r>
      <w:r>
        <w:t xml:space="preserve">addresses a critical gap: the underutilization of qualified</w:t>
      </w:r>
      <w:r>
        <w:t xml:space="preserve"> </w:t>
      </w:r>
      <w:r>
        <w:rPr>
          <w:bCs/>
          <w:b/>
        </w:rPr>
        <w:t xml:space="preserve">Dietitian</w:t>
      </w:r>
      <w:r>
        <w:t xml:space="preserve"> </w:t>
      </w:r>
      <w:r>
        <w:t xml:space="preserve">professionals in preventing and managing NCDs across South Africa's urban centers. Cape Town, with its stark socioeconomic divides between affluent coastal suburbs and impoverished townships like Khayelitsha, presents an urgent case study for evaluating how</w:t>
      </w:r>
      <w:r>
        <w:t xml:space="preserve"> </w:t>
      </w:r>
      <w:r>
        <w:rPr>
          <w:bCs/>
          <w:b/>
        </w:rPr>
        <w:t xml:space="preserve">Dietitian</w:t>
      </w:r>
      <w:r>
        <w:t xml:space="preserve"> </w:t>
      </w:r>
      <w:r>
        <w:t xml:space="preserve">interventions can reduce health inequities. The proposed research will directly inform national strategies to leverage dietetic expertise in South Africa's healthcare transformation.</w:t>
      </w:r>
    </w:p>
    <w:bookmarkEnd w:id="20"/>
    <w:bookmarkStart w:id="21" w:name="Xdc71a71911b01265ff73f41bb1f74abe0fee741"/>
    <w:p>
      <w:pPr>
        <w:pStyle w:val="Heading2"/>
      </w:pPr>
      <w:r>
        <w:t xml:space="preserve">2. Problem Statement and Contextual Relevance</w:t>
      </w:r>
    </w:p>
    <w:p>
      <w:pPr>
        <w:pStyle w:val="FirstParagraph"/>
      </w:pPr>
      <w:r>
        <w:t xml:space="preserve">Cape Town exemplifies the dual burden of malnutrition prevalent across South Africa: undernutrition coexists with obesity, driven by food insecurity, rapid urbanization, and pervasive marketing of ultra-processed foods. Current public health nutrition initiatives lack sufficient integration with skilled Dietitians. In South Africa's public sector, dietetic services are concentrated in tertiary hospitals while primary healthcare facilities—serving 80% of Cape Town's population—often operate without dedicated dietitians (South African Association of Dietitians, 2022). This deficit is particularly acute in low-income areas where community health workers manage chronic diseases without nutritional support. The World Health Organization (WHO) underscores that cost-effective dietary interventions could prevent up to 30% of NCD deaths in Africa. Yet, South Africa Cape Town remains a region where the full potential of the</w:t>
      </w:r>
      <w:r>
        <w:t xml:space="preserve"> </w:t>
      </w:r>
      <w:r>
        <w:rPr>
          <w:bCs/>
          <w:b/>
        </w:rPr>
        <w:t xml:space="preserve">Dietitian</w:t>
      </w:r>
      <w:r>
        <w:t xml:space="preserve"> </w:t>
      </w:r>
      <w:r>
        <w:t xml:space="preserve">remains unrealized due to systemic barriers including staff shortages, fragmented referral systems, and inadequate policy frameworks.</w:t>
      </w:r>
    </w:p>
    <w:bookmarkEnd w:id="21"/>
    <w:bookmarkStart w:id="22" w:name="research-objectives"/>
    <w:p>
      <w:pPr>
        <w:pStyle w:val="Heading2"/>
      </w:pPr>
      <w:r>
        <w:t xml:space="preserve">3. Research Objectives</w:t>
      </w:r>
    </w:p>
    <w:p>
      <w:pPr>
        <w:numPr>
          <w:ilvl w:val="0"/>
          <w:numId w:val="1001"/>
        </w:numPr>
        <w:pStyle w:val="Compact"/>
      </w:pPr>
      <w:r>
        <w:t xml:space="preserve">To assess current utilization patterns and service gaps of Dietitians across public healthcare facilities in Cape Town.</w:t>
      </w:r>
    </w:p>
    <w:p>
      <w:pPr>
        <w:numPr>
          <w:ilvl w:val="0"/>
          <w:numId w:val="1001"/>
        </w:numPr>
        <w:pStyle w:val="Compact"/>
      </w:pPr>
      <w:r>
        <w:t xml:space="preserve">To evaluate the impact of Dietitian-led interventions on NCD management outcomes (e.g., HbA1c reduction, blood pressure control) in diverse socio-economic communities.</w:t>
      </w:r>
    </w:p>
    <w:p>
      <w:pPr>
        <w:numPr>
          <w:ilvl w:val="0"/>
          <w:numId w:val="1001"/>
        </w:numPr>
        <w:pStyle w:val="Compact"/>
      </w:pPr>
      <w:r>
        <w:t xml:space="preserve">To identify socioeconomic, cultural, and systemic barriers to effective Dietitian service delivery within South Africa's Cape Town context.</w:t>
      </w:r>
    </w:p>
    <w:p>
      <w:pPr>
        <w:numPr>
          <w:ilvl w:val="0"/>
          <w:numId w:val="1001"/>
        </w:numPr>
        <w:pStyle w:val="Compact"/>
      </w:pPr>
      <w:r>
        <w:t xml:space="preserve">To develop a scalable model for integrating Dietitians into primary healthcare networks across Cape Town and replicate it nationally in South Africa.</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focusing on three distinct communities in Cape Town: urban formal settlements (e.g., Langa), peri-urban areas (e.g., Nyanga), and affluent suburbs (e.g., Claremont). Quantitative data will be collected from 1,200 patients with type 2 diabetes or hypertension across 15 primary healthcare clinics through pre- and post-intervention surveys. The quantitative phase will measure clinical outcomes before and after implementing a standardized Dietitian-led nutrition module. Concurrently, qualitative insights will be gathered via in-depth interviews with 30 Dietitians, 40 community health workers, and 25 policymakers to explore service barriers (e.g., referral delays, cultural competency gaps). Data analysis will use SPSS for quantitative trends and thematic analysis for qualitative narratives. The study design ensures alignment with South Africa's National Health Insurance (NHI) framework and the Western Cape Department of Health’s Strategic Plan 2023–2028.</w:t>
      </w:r>
    </w:p>
    <w:bookmarkEnd w:id="23"/>
    <w:bookmarkStart w:id="24" w:name="expected-outcomes-and-significance"/>
    <w:p>
      <w:pPr>
        <w:pStyle w:val="Heading2"/>
      </w:pPr>
      <w:r>
        <w:t xml:space="preserve">5. Expected Outcomes and Significance</w:t>
      </w:r>
    </w:p>
    <w:p>
      <w:pPr>
        <w:pStyle w:val="FirstParagraph"/>
      </w:pPr>
      <w:r>
        <w:t xml:space="preserve">We anticipate three key contributions. First, empirical evidence demonstrating that integrating Dietitians into primary care reduces NCD complications by 15–20% in Cape Town’s high-burden communities—a finding directly applicable to South Africa's national healthcare goals. Second, a culturally adapted Dietitian service delivery toolkit addressing local food systems (e.g., traditional foods like samp and beans) and community-specific barriers. Third, a policy brief for the South African Department of Health outlining cost-effective scaling strategies for Cape Town’s model across 5 provinces. This</w:t>
      </w:r>
      <w:r>
        <w:t xml:space="preserve"> </w:t>
      </w:r>
      <w:r>
        <w:rPr>
          <w:bCs/>
          <w:b/>
        </w:rPr>
        <w:t xml:space="preserve">Research Proposal</w:t>
      </w:r>
      <w:r>
        <w:t xml:space="preserve"> </w:t>
      </w:r>
      <w:r>
        <w:t xml:space="preserve">uniquely positions the</w:t>
      </w:r>
      <w:r>
        <w:t xml:space="preserve"> </w:t>
      </w:r>
      <w:r>
        <w:rPr>
          <w:bCs/>
          <w:b/>
        </w:rPr>
        <w:t xml:space="preserve">Dietitian</w:t>
      </w:r>
      <w:r>
        <w:t xml:space="preserve"> </w:t>
      </w:r>
      <w:r>
        <w:t xml:space="preserve">as a central figure in South Africa's health equity agenda, moving beyond token inclusion to demonstrate measurable public health impact. The significance extends beyond Cape Town: findings will inform the World Health Organization’s African Regional Nutrition Strategy and contribute to UN Sustainable Development Goal 3 (Good Health).</w:t>
      </w:r>
    </w:p>
    <w:bookmarkEnd w:id="24"/>
    <w:bookmarkStart w:id="25" w:name="X504da37a90b6d0637cc7b2c1ce1f3272403d729"/>
    <w:p>
      <w:pPr>
        <w:pStyle w:val="Heading2"/>
      </w:pPr>
      <w:r>
        <w:t xml:space="preserve">6. Ethical Considerations and Community Engagement</w:t>
      </w:r>
    </w:p>
    <w:p>
      <w:pPr>
        <w:pStyle w:val="FirstParagraph"/>
      </w:pPr>
      <w:r>
        <w:t xml:space="preserve">Ethical approval will be sought from the University of Cape Town Human Research Ethics Committee. The project prioritizes community co-design through engagement with Cape Town’s Khayelitsha Community Health Workers Association and the City of Cape Town’s Health Department. All participants will receive nutritional literacy materials in local languages (isiXhosa, Afrikaans, English), ensuring research benefits directly reach study communities—a critical requirement for ethical conduct in South Africa. The research team includes two registered Dietitians with 10+ years’ experience in Cape Town’s public sector to ensure contextual relevance.</w:t>
      </w:r>
    </w:p>
    <w:bookmarkEnd w:id="25"/>
    <w:bookmarkStart w:id="26" w:name="timeline-and-implementation"/>
    <w:p>
      <w:pPr>
        <w:pStyle w:val="Heading2"/>
      </w:pPr>
      <w:r>
        <w:t xml:space="preserve">7. Timeline and Implementation</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Literature review; community consultations; ethics submission (Cape Town Health Department)</w:t>
      </w:r>
    </w:p>
    <w:p>
      <w:pPr>
        <w:pStyle w:val="BodyText"/>
      </w:pPr>
      <w:r>
        <w:t xml:space="preserve">Data Collection: Quantitative</w:t>
      </w:r>
    </w:p>
    <w:p>
      <w:pPr>
        <w:pStyle w:val="BodyText"/>
      </w:pPr>
      <w:r>
        <w:t xml:space="preserve">4-9</w:t>
      </w:r>
    </w:p>
    <w:p>
      <w:pPr>
        <w:pStyle w:val="BodyText"/>
      </w:pPr>
      <w:r>
        <w:t xml:space="preserve">Patient recruitment across 15 clinics; baseline/post-intervention clinical data collection</w:t>
      </w:r>
    </w:p>
    <w:p>
      <w:pPr>
        <w:pStyle w:val="BodyText"/>
      </w:pPr>
      <w:r>
        <w:t xml:space="preserve">Data Collection: Qualitative</w:t>
      </w:r>
    </w:p>
    <w:p>
      <w:pPr>
        <w:pStyle w:val="BodyText"/>
      </w:pPr>
      <w:r>
        <w:t xml:space="preserve">Research Proposal Development &amp; Partner Coordination (Cape Town Municipal Health Services)</w:t>
      </w:r>
    </w:p>
    <w:p>
      <w:pPr>
        <w:pStyle w:val="BodyText"/>
      </w:pPr>
      <w:r>
        <w:t xml:space="preserve">Analysis &amp; Toolkit Development</w:t>
      </w:r>
    </w:p>
    <w:p>
      <w:pPr>
        <w:pStyle w:val="BodyText"/>
      </w:pPr>
      <w:r>
        <w:t xml:space="preserve">10-14</w:t>
      </w:r>
    </w:p>
    <w:p>
      <w:pPr>
        <w:pStyle w:val="BodyText"/>
      </w:pPr>
      <w:r>
        <w:t xml:space="preserve">Statistical analysis; thematic coding of interviews; draft service model</w:t>
      </w:r>
    </w:p>
    <w:p>
      <w:pPr>
        <w:pStyle w:val="BodyText"/>
      </w:pPr>
      <w:r>
        <w:t xml:space="preserve">Pilot Implementation &amp; Dissemination</w:t>
      </w:r>
    </w:p>
    <w:p>
      <w:pPr>
        <w:pStyle w:val="BodyText"/>
      </w:pPr>
      <w:r>
        <w:t xml:space="preserve">15-18</w:t>
      </w:r>
    </w:p>
    <w:p>
      <w:pPr>
        <w:pStyle w:val="BodyText"/>
      </w:pPr>
      <w:r>
        <w:t xml:space="preserve">Testing intervention in 3 new clinics; policy briefs to South Africa National Department of Health</w:t>
      </w:r>
    </w:p>
    <w:bookmarkEnd w:id="26"/>
    <w:bookmarkStart w:id="27" w:name="budget-overview-key-components"/>
    <w:p>
      <w:pPr>
        <w:pStyle w:val="Heading2"/>
      </w:pPr>
      <w:r>
        <w:t xml:space="preserve">8. Budget Overview (Key Components)</w:t>
      </w:r>
    </w:p>
    <w:p>
      <w:pPr>
        <w:pStyle w:val="FirstParagraph"/>
      </w:pPr>
      <w:r>
        <w:t xml:space="preserve">The estimated budget of ZAR 1,850,000 prioritizes local capacity: 65% covers salaries for Cape Town-based Dietitians and data collectors (ensuring job creation in South Africa), 25% for community engagement materials in local languages, and 10% for policy dissemination. This aligns with South Africa’s National Skills Development Strategy by training junior dietitians through the research process. Funding will be sought from the Medical Research Council of South Africa and the Western Cape Provincial Government’s Health Innovation Fund.</w:t>
      </w:r>
    </w:p>
    <w:bookmarkEnd w:id="27"/>
    <w:bookmarkStart w:id="28"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establishes a roadmap to transform how a</w:t>
      </w:r>
      <w:r>
        <w:t xml:space="preserve"> </w:t>
      </w:r>
      <w:r>
        <w:rPr>
          <w:bCs/>
          <w:b/>
        </w:rPr>
        <w:t xml:space="preserve">Dietitian</w:t>
      </w:r>
      <w:r>
        <w:t xml:space="preserve"> </w:t>
      </w:r>
      <w:r>
        <w:t xml:space="preserve">is deployed in South Africa, specifically within the dynamic context of Cape Town. By centering community voices and addressing systemic gaps, it moves beyond theoretical discussion to create an actionable model for national scale-up. The outcomes will directly support South Africa’s commitment to equitable healthcare through the NHI rollout and provide a replicable framework for urban centers across the Global South. Ultimately, this research will prove that empowering Dietitians in Cape Town is not merely a local priority but a strategic investment in resolving one of South Africa's most pressing public health emergencies—a vision where every community has access to expert dietary care.</w:t>
      </w:r>
    </w:p>
    <w:bookmarkEnd w:id="28"/>
    <w:bookmarkStart w:id="29" w:name="references"/>
    <w:p>
      <w:pPr>
        <w:pStyle w:val="Heading2"/>
      </w:pPr>
      <w:r>
        <w:t xml:space="preserve">10. References</w:t>
      </w:r>
    </w:p>
    <w:p>
      <w:pPr>
        <w:numPr>
          <w:ilvl w:val="0"/>
          <w:numId w:val="1002"/>
        </w:numPr>
        <w:pStyle w:val="Compact"/>
      </w:pPr>
      <w:r>
        <w:t xml:space="preserve">South African National Department of Health. (2023). *National Strategic Plan for the Prevention and Control of NCDs*. Pretoria.</w:t>
      </w:r>
    </w:p>
    <w:p>
      <w:pPr>
        <w:numPr>
          <w:ilvl w:val="0"/>
          <w:numId w:val="1002"/>
        </w:numPr>
        <w:pStyle w:val="Compact"/>
      </w:pPr>
      <w:r>
        <w:t xml:space="preserve">South African Association of Dietitians. (2022). *Workforce Report: Nutrition Services in South Africa*. Johannesburg.</w:t>
      </w:r>
    </w:p>
    <w:p>
      <w:pPr>
        <w:numPr>
          <w:ilvl w:val="0"/>
          <w:numId w:val="1002"/>
        </w:numPr>
        <w:pStyle w:val="Compact"/>
      </w:pPr>
      <w:r>
        <w:t xml:space="preserve">World Health Organization. (2021). *African Regional Strategy for Nutrition 2030*. Geneva.</w:t>
      </w:r>
    </w:p>
    <w:p>
      <w:pPr>
        <w:numPr>
          <w:ilvl w:val="0"/>
          <w:numId w:val="1002"/>
        </w:numPr>
        <w:pStyle w:val="Compact"/>
      </w:pPr>
      <w:r>
        <w:t xml:space="preserve">City of Cape Town. (2019). *Western Cape Health System Strategic Plan 2019–20*. Cape Town.</w:t>
      </w:r>
    </w:p>
    <w:p>
      <w:pPr>
        <w:pStyle w:val="FirstParagraph"/>
      </w:pPr>
      <w:r>
        <w:rPr>
          <w:iCs/>
          <w:i/>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for Public Health Impact in Cape Town, South Africa</dc:title>
  <dc:creator/>
  <dc:language>en</dc:language>
  <cp:keywords/>
  <dcterms:created xsi:type="dcterms:W3CDTF">2026-07-23T14:48:11Z</dcterms:created>
  <dcterms:modified xsi:type="dcterms:W3CDTF">2026-07-23T14:48:11Z</dcterms:modified>
</cp:coreProperties>
</file>

<file path=docProps/custom.xml><?xml version="1.0" encoding="utf-8"?>
<Properties xmlns="http://schemas.openxmlformats.org/officeDocument/2006/custom-properties" xmlns:vt="http://schemas.openxmlformats.org/officeDocument/2006/docPropsVTypes"/>
</file>