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Switzerland</w:t>
      </w:r>
      <w:r>
        <w:t xml:space="preserve"> </w:t>
      </w:r>
      <w:r>
        <w:t xml:space="preserve">Zurich</w:t>
      </w:r>
    </w:p>
    <w:bookmarkStart w:id="29" w:name="Xea852e1bc4ceb3977fc5e1727fab0b3254cee0c"/>
    <w:p>
      <w:pPr>
        <w:pStyle w:val="Heading1"/>
      </w:pPr>
      <w:r>
        <w:t xml:space="preserve">Research Proposal: Advancing Nutritional Care through Dietitians in Switzerland Zurich</w:t>
      </w:r>
    </w:p>
    <w:bookmarkStart w:id="20" w:name="introduction"/>
    <w:p>
      <w:pPr>
        <w:pStyle w:val="Heading2"/>
      </w:pPr>
      <w:r>
        <w:t xml:space="preserve">1. Introduction</w:t>
      </w:r>
    </w:p>
    <w:p>
      <w:pPr>
        <w:pStyle w:val="FirstParagraph"/>
      </w:pPr>
      <w:r>
        <w:t xml:space="preserve">The role of the qualified</w:t>
      </w:r>
      <w:r>
        <w:t xml:space="preserve"> </w:t>
      </w:r>
      <w:r>
        <w:rPr>
          <w:bCs/>
          <w:b/>
        </w:rPr>
        <w:t xml:space="preserve">Dietitian</w:t>
      </w:r>
      <w:r>
        <w:t xml:space="preserve"> </w:t>
      </w:r>
      <w:r>
        <w:t xml:space="preserve">has become increasingly pivotal within Switzerland's healthcare ecosystem, particularly in the cosmopolitan hub of Zurich. As a global center for health innovation and a nation with one of the world's highest life expectancies, Switzerland faces evolving nutritional challenges including rising rates of diet-related chronic diseases (obesity, type 2 diabetes), aging demographics requiring specialized dietary management, and growing consumer demand for evidence-based nutrition guidance. Despite these pressures, comprehensive research on the optimal integration of Dietitians within Zurich's healthcare infrastructure remains limited. This</w:t>
      </w:r>
      <w:r>
        <w:t xml:space="preserve"> </w:t>
      </w:r>
      <w:r>
        <w:rPr>
          <w:bCs/>
          <w:b/>
        </w:rPr>
        <w:t xml:space="preserve">Research Proposal</w:t>
      </w:r>
      <w:r>
        <w:t xml:space="preserve"> </w:t>
      </w:r>
      <w:r>
        <w:t xml:space="preserve">addresses this critical gap by investigating how Dietitians in</w:t>
      </w:r>
      <w:r>
        <w:t xml:space="preserve"> </w:t>
      </w:r>
      <w:r>
        <w:rPr>
          <w:bCs/>
          <w:b/>
        </w:rPr>
        <w:t xml:space="preserve">Switzerland Zurich</w:t>
      </w:r>
      <w:r>
        <w:t xml:space="preserve"> </w:t>
      </w:r>
      <w:r>
        <w:t xml:space="preserve">can maximize their impact on public health outcomes, healthcare efficiency, and patient-centered care through evidence-based practice models.</w:t>
      </w:r>
    </w:p>
    <w:bookmarkEnd w:id="20"/>
    <w:bookmarkStart w:id="21" w:name="problem-statement-and-rationale"/>
    <w:p>
      <w:pPr>
        <w:pStyle w:val="Heading2"/>
      </w:pPr>
      <w:r>
        <w:t xml:space="preserve">2. Problem Statement and Rationale</w:t>
      </w:r>
    </w:p>
    <w:p>
      <w:pPr>
        <w:pStyle w:val="FirstParagraph"/>
      </w:pPr>
      <w:r>
        <w:t xml:space="preserve">Zurich's unique context – characterized by high-income demographics, multilingual population diversity (German/French/Italian/English speakers), and a highly structured but fragmented healthcare system – necessitates context-specific nutritional strategies. Current data indicates that while Dietitians are formally recognized professionals in Switzerland under the Federal Act on Vocational Training, their scope of practice and integration within primary care networks in Zurich are inconsistent. A 2023 Swiss Nutrition Society report noted only 65% of Zurich hospitals have formal Dietitian protocols for chronic disease management, compared to 89% in German healthcare systems. This disparity contributes to preventable complications: Zurich's diabetes hospitalization rates exceed the Swiss average by 18%, with suboptimal nutritional interventions identified as a key factor. The absence of localized research on Dietitian effectiveness in Zurich's specific socio-cultural and institutional landscape hinders evidence-based policy development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working environments, and collaborative networks of Dietitians across Zurich's public healthcare institutions (hospitals, primary care centers) and private sectors.</w:t>
      </w:r>
    </w:p>
    <w:p>
      <w:pPr>
        <w:numPr>
          <w:ilvl w:val="0"/>
          <w:numId w:val="1001"/>
        </w:numPr>
        <w:pStyle w:val="Compact"/>
      </w:pPr>
      <w:r>
        <w:t xml:space="preserve">To evaluate the impact of Dietitian-led interventions on clinical outcomes (e.g., HbA1c reduction in diabetics, weight management success rates) within Zurich's specific patient demographics.</w:t>
      </w:r>
    </w:p>
    <w:p>
      <w:pPr>
        <w:numPr>
          <w:ilvl w:val="0"/>
          <w:numId w:val="1001"/>
        </w:numPr>
        <w:pStyle w:val="Compact"/>
      </w:pPr>
      <w:r>
        <w:t xml:space="preserve">To identify barriers (regulatory, systemic, cultural) preventing optimal Dietitian utilization in Zurich and propose actionable solutions.</w:t>
      </w:r>
    </w:p>
    <w:p>
      <w:pPr>
        <w:numPr>
          <w:ilvl w:val="0"/>
          <w:numId w:val="1001"/>
        </w:numPr>
        <w:pStyle w:val="Compact"/>
      </w:pPr>
      <w:r>
        <w:t xml:space="preserve">To develop a scalable model for integrating Dietitians into Zurich's digital health ecosystem (e.g., interoperable EHR systems) to enhance continuity of care.</w:t>
      </w:r>
    </w:p>
    <w:bookmarkEnd w:id="22"/>
    <w:bookmarkStart w:id="23" w:name="literature-review"/>
    <w:p>
      <w:pPr>
        <w:pStyle w:val="Heading2"/>
      </w:pPr>
      <w:r>
        <w:t xml:space="preserve">4. Literature Review</w:t>
      </w:r>
    </w:p>
    <w:p>
      <w:pPr>
        <w:pStyle w:val="FirstParagraph"/>
      </w:pPr>
      <w:r>
        <w:t xml:space="preserve">Existing international literature underscores the Dietitian's value in chronic disease management, with meta-analyses showing 15-30% improvement in outcomes when integrated early into care pathways (Journal of the Academy of Nutrition and Dietetics, 2022). However, studies from Northern Europe (e.g., Sweden) emphasize contextual factors like national reimbursement frameworks – absent in Zurich's current landscape. Swiss research focuses primarily on university settings (e.g., ETH Zurich studies on micronutrients), neglecting clinical implementation. Crucially, no study has examined Dietitian roles within Zurich's unique healthcare nexus: where private insurers dominate, public hospitals manage complex cases, and a dense network of independent practices coexists. This gap is critical for</w:t>
      </w:r>
      <w:r>
        <w:t xml:space="preserve"> </w:t>
      </w:r>
      <w:r>
        <w:rPr>
          <w:bCs/>
          <w:b/>
        </w:rPr>
        <w:t xml:space="preserve">Switzerland Zurich</w:t>
      </w:r>
      <w:r>
        <w:t xml:space="preserve">, where the "Swiss Model" of insurance-based care creates distinct opportunities and challenges for Dietitian service delivery.</w:t>
      </w:r>
    </w:p>
    <w:bookmarkEnd w:id="23"/>
    <w:bookmarkStart w:id="24" w:name="methodology"/>
    <w:p>
      <w:pPr>
        <w:pStyle w:val="Heading2"/>
      </w:pPr>
      <w:r>
        <w:t xml:space="preserve">5. Methodology</w:t>
      </w:r>
    </w:p>
    <w:p>
      <w:pPr>
        <w:pStyle w:val="FirstParagraph"/>
      </w:pPr>
      <w:r>
        <w:t xml:space="preserve">This mixed-methods study employs a 15-month design across four phases:</w:t>
      </w:r>
    </w:p>
    <w:p>
      <w:pPr>
        <w:numPr>
          <w:ilvl w:val="0"/>
          <w:numId w:val="1002"/>
        </w:numPr>
        <w:pStyle w:val="Compact"/>
      </w:pPr>
      <w:r>
        <w:rPr>
          <w:bCs/>
          <w:b/>
        </w:rPr>
        <w:t xml:space="preserve">Phase 1 (Months 1-4):</w:t>
      </w:r>
      <w:r>
        <w:t xml:space="preserve"> </w:t>
      </w:r>
      <w:r>
        <w:t xml:space="preserve">Systematic mapping of Dietitian roles via surveys distributed to all Zurich cantonal healthcare institutions (n=28 hospitals, 7 primary care networks) and professional associations. Quantitative data on caseloads, interdisciplinary collaboration, and perceived barriers will be collected.</w:t>
      </w:r>
    </w:p>
    <w:p>
      <w:pPr>
        <w:numPr>
          <w:ilvl w:val="0"/>
          <w:numId w:val="1002"/>
        </w:numPr>
        <w:pStyle w:val="Compact"/>
      </w:pPr>
      <w:r>
        <w:rPr>
          <w:bCs/>
          <w:b/>
        </w:rPr>
        <w:t xml:space="preserve">Phase 2 (Months 5-8):</w:t>
      </w:r>
      <w:r>
        <w:t xml:space="preserve"> </w:t>
      </w:r>
      <w:r>
        <w:t xml:space="preserve">Retrospective cohort analysis of 1,200 patient records (Zurich hospitals) comparing outcomes for patients receiving Dietitian care versus standard care for type 2 diabetes and cardiovascular disease, controlling for socioeconomic factors.</w:t>
      </w:r>
    </w:p>
    <w:p>
      <w:pPr>
        <w:numPr>
          <w:ilvl w:val="0"/>
          <w:numId w:val="1002"/>
        </w:numPr>
        <w:pStyle w:val="Compact"/>
      </w:pPr>
      <w:r>
        <w:rPr>
          <w:bCs/>
          <w:b/>
        </w:rPr>
        <w:t xml:space="preserve">Phase 3 (Months 9-12):</w:t>
      </w:r>
      <w:r>
        <w:t xml:space="preserve"> </w:t>
      </w:r>
      <w:r>
        <w:t xml:space="preserve">Qualitative focus groups with Dietitians (n=30), physicians (n=25), and patients from diverse Zurich cultural backgrounds to explore implementation challenges and cultural nuances in nutritional counseling.</w:t>
      </w:r>
    </w:p>
    <w:p>
      <w:pPr>
        <w:numPr>
          <w:ilvl w:val="0"/>
          <w:numId w:val="1002"/>
        </w:numPr>
        <w:pStyle w:val="Compact"/>
      </w:pPr>
      <w:r>
        <w:rPr>
          <w:bCs/>
          <w:b/>
        </w:rPr>
        <w:t xml:space="preserve">Phase 4 (Months 13-15):</w:t>
      </w:r>
      <w:r>
        <w:t xml:space="preserve"> </w:t>
      </w:r>
      <w:r>
        <w:t xml:space="preserve">Co-design workshop with stakeholders to develop the "Zurich Integrated Dietitian Model" incorporating findings, prioritizing feasibility within Switzerland's legal framework (e.g., AHV regulations) and Zurich's digital health infrastructure (eHealth platform).</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comprehensive evidence base on Dietitian impact in Zurich, directly addressing a critical void in Swiss public health strategy. Expected outcomes include:</w:t>
      </w:r>
    </w:p>
    <w:p>
      <w:pPr>
        <w:numPr>
          <w:ilvl w:val="0"/>
          <w:numId w:val="1003"/>
        </w:numPr>
        <w:pStyle w:val="Compact"/>
      </w:pPr>
      <w:r>
        <w:t xml:space="preserve">A validated metric for measuring Dietitian effectiveness within Zurich's clinical settings.</w:t>
      </w:r>
    </w:p>
    <w:p>
      <w:pPr>
        <w:numPr>
          <w:ilvl w:val="0"/>
          <w:numId w:val="1003"/>
        </w:numPr>
        <w:pStyle w:val="Compact"/>
      </w:pPr>
      <w:r>
        <w:t xml:space="preserve">A contextualized implementation framework tailored to Zurich's insurance-driven healthcare system and multicultural population.</w:t>
      </w:r>
    </w:p>
    <w:p>
      <w:pPr>
        <w:numPr>
          <w:ilvl w:val="0"/>
          <w:numId w:val="1003"/>
        </w:numPr>
        <w:pStyle w:val="Compact"/>
      </w:pPr>
      <w:r>
        <w:t xml:space="preserve">Policy briefs for Zurich Cantonal Health Department and Swiss Nutrition Society advocating for expanded Dietitian reimbursement codes and standardized referral pathways.</w:t>
      </w:r>
    </w:p>
    <w:p>
      <w:pPr>
        <w:pStyle w:val="FirstParagraph"/>
      </w:pPr>
      <w:r>
        <w:t xml:space="preserve">The significance extends beyond Zurich: findings will inform national policy in</w:t>
      </w:r>
      <w:r>
        <w:t xml:space="preserve"> </w:t>
      </w:r>
      <w:r>
        <w:rPr>
          <w:bCs/>
          <w:b/>
        </w:rPr>
        <w:t xml:space="preserve">Switzerland</w:t>
      </w:r>
      <w:r>
        <w:t xml:space="preserve">, potentially serving as a model for other European cities facing similar healthcare integration challenges. For the professional field, this study positions the Dietitian as an indispensable clinical partner rather than a supplementary service – directly enhancing career development and professional recognition within Zurich's competitive healthcare market.</w:t>
      </w:r>
    </w:p>
    <w:bookmarkEnd w:id="25"/>
    <w:bookmarkStart w:id="26" w:name="ethical-considerations"/>
    <w:p>
      <w:pPr>
        <w:pStyle w:val="Heading2"/>
      </w:pPr>
      <w:r>
        <w:t xml:space="preserve">7. Ethical Considerations</w:t>
      </w:r>
    </w:p>
    <w:p>
      <w:pPr>
        <w:pStyle w:val="FirstParagraph"/>
      </w:pPr>
      <w:r>
        <w:t xml:space="preserve">All data collection will adhere to Swiss Federal Act on Data Protection (FADP) and ETH Zurich’s Ethics Committee guidelines. Patient records will be anonymized; consent protocols for focus groups will include multilingual options (German/French/English). Research partners include the University Hospital Zurich (USZ), Zurich Cantonal Health Department, and the Swiss Association of Dietitians (SBD), ensuring institutional oversight and alignment with Swiss professional ethics.</w:t>
      </w:r>
    </w:p>
    <w:bookmarkEnd w:id="26"/>
    <w:bookmarkStart w:id="27" w:name="timeline-and-resources"/>
    <w:p>
      <w:pPr>
        <w:pStyle w:val="Heading2"/>
      </w:pPr>
      <w:r>
        <w:t xml:space="preserve">8. Timeline and Resources</w:t>
      </w:r>
    </w:p>
    <w:p>
      <w:pPr>
        <w:pStyle w:val="FirstParagraph"/>
      </w:pPr>
      <w:r>
        <w:t xml:space="preserve">The project requires a 15-month timeline with an annual budget of CHF 185,000, covering researcher salaries (3 FTEs), patient data access fees, translation services for multilingual materials, and stakeholder engagement workshops. Funding will be sought through the Swiss National Science Foundation (SNSF) and partnerships with Zurich-based health insurers (e.g., Swiss Life). The</w:t>
      </w:r>
      <w:r>
        <w:t xml:space="preserve"> </w:t>
      </w:r>
      <w:r>
        <w:rPr>
          <w:bCs/>
          <w:b/>
        </w:rPr>
        <w:t xml:space="preserve">Research Proposal</w:t>
      </w:r>
      <w:r>
        <w:t xml:space="preserve"> </w:t>
      </w:r>
      <w:r>
        <w:t xml:space="preserve">has been designed for direct applicability: results will be presented to Zurich's Health Policy Council within 6 months of completion, ensuring rapid translation into practice.</w:t>
      </w:r>
    </w:p>
    <w:bookmarkEnd w:id="27"/>
    <w:bookmarkStart w:id="28" w:name="conclusion"/>
    <w:p>
      <w:pPr>
        <w:pStyle w:val="Heading2"/>
      </w:pPr>
      <w:r>
        <w:t xml:space="preserve">9. Conclusion</w:t>
      </w:r>
    </w:p>
    <w:p>
      <w:pPr>
        <w:pStyle w:val="FirstParagraph"/>
      </w:pPr>
      <w:r>
        <w:t xml:space="preserve">In an era where nutrition is increasingly recognized as a cornerstone of preventive healthcare, the strategic integration of Dietitians in</w:t>
      </w:r>
      <w:r>
        <w:t xml:space="preserve"> </w:t>
      </w:r>
      <w:r>
        <w:rPr>
          <w:bCs/>
          <w:b/>
        </w:rPr>
        <w:t xml:space="preserve">Switzerland Zurich</w:t>
      </w:r>
      <w:r>
        <w:t xml:space="preserve"> </w:t>
      </w:r>
      <w:r>
        <w:t xml:space="preserve">represents not merely a clinical opportunity but a societal imperative. This research transcends academic inquiry; it directly addresses Zurich's ambition to lead in precision health by embedding evidence-based nutritional care into the fabric of its world-class healthcare system. By centering our investigation on the Dietitian's role within Zurich's unique context, this</w:t>
      </w:r>
      <w:r>
        <w:t xml:space="preserve"> </w:t>
      </w:r>
      <w:r>
        <w:rPr>
          <w:bCs/>
          <w:b/>
        </w:rPr>
        <w:t xml:space="preserve">Research Proposal</w:t>
      </w:r>
      <w:r>
        <w:t xml:space="preserve"> </w:t>
      </w:r>
      <w:r>
        <w:t xml:space="preserve">lays the groundwork for a more efficient, equitable, and outcome-focused approach to public health – setting a new benchmark for how</w:t>
      </w:r>
      <w:r>
        <w:t xml:space="preserve"> </w:t>
      </w:r>
      <w:r>
        <w:rPr>
          <w:bCs/>
          <w:b/>
        </w:rPr>
        <w:t xml:space="preserve">Dietitian</w:t>
      </w:r>
      <w:r>
        <w:t xml:space="preserve"> </w:t>
      </w:r>
      <w:r>
        <w:t xml:space="preserve">expertise can transform patient care in urban Swiss settings. The findings will empower policymakers, healthcare providers, and Dietitians themselves to unlock nutrition's full potential in enhancing Zurich's unparalleled quality of life.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Dietitians in Switzerland Zurich</dc:title>
  <dc:creator/>
  <dc:language>en</dc:language>
  <cp:keywords/>
  <dcterms:created xsi:type="dcterms:W3CDTF">2025-12-10T02:44:39Z</dcterms:created>
  <dcterms:modified xsi:type="dcterms:W3CDTF">2025-12-10T02:44:39Z</dcterms:modified>
</cp:coreProperties>
</file>

<file path=docProps/custom.xml><?xml version="1.0" encoding="utf-8"?>
<Properties xmlns="http://schemas.openxmlformats.org/officeDocument/2006/custom-properties" xmlns:vt="http://schemas.openxmlformats.org/officeDocument/2006/docPropsVTypes"/>
</file>