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dd68f30869adfa12cc645aabf0f9de468dccdc9"/>
    <w:p>
      <w:pPr>
        <w:pStyle w:val="Heading1"/>
      </w:pPr>
      <w:r>
        <w:t xml:space="preserve">Research Proposal: Advancing Nutritional Care Through Dietitian Services in Turkey Ankara</w:t>
      </w:r>
    </w:p>
    <w:bookmarkStart w:id="20" w:name="introduction"/>
    <w:p>
      <w:pPr>
        <w:pStyle w:val="Heading2"/>
      </w:pPr>
      <w:r>
        <w:t xml:space="preserve">1. Introduction</w:t>
      </w:r>
    </w:p>
    <w:p>
      <w:pPr>
        <w:pStyle w:val="FirstParagraph"/>
      </w:pPr>
      <w:r>
        <w:t xml:space="preserve">The growing burden of diet-related chronic diseases in Turkey presents a critical public health challenge, with Ankara as the epicenter of this national concern. As the capital city and home to over 5.5 million residents, Ankara faces unique nutritional challenges including rising obesity rates (33% among adults), type 2 diabetes prevalence (16%), and cardiovascular disease burdens that strain healthcare resources. This</w:t>
      </w:r>
      <w:r>
        <w:t xml:space="preserve"> </w:t>
      </w:r>
      <w:r>
        <w:rPr>
          <w:bCs/>
          <w:b/>
        </w:rPr>
        <w:t xml:space="preserve">Research Proposal</w:t>
      </w:r>
      <w:r>
        <w:t xml:space="preserve"> </w:t>
      </w:r>
      <w:r>
        <w:t xml:space="preserve">addresses the urgent need for evidence-based dietary interventions through specialized</w:t>
      </w:r>
      <w:r>
        <w:t xml:space="preserve"> </w:t>
      </w:r>
      <w:r>
        <w:rPr>
          <w:bCs/>
          <w:b/>
        </w:rPr>
        <w:t xml:space="preserve">Dietitian</w:t>
      </w:r>
      <w:r>
        <w:t xml:space="preserve"> </w:t>
      </w:r>
      <w:r>
        <w:t xml:space="preserve">services in the Turkish context. With Turkey's National Health Strategy emphasizing preventive care, this study proposes a comprehensive investigation into optimizing dietitian-led nutritional programs within Ankara's healthcare infrastructure to combat these escalating health crises.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current nutritional care faces systemic gaps that undermine public health outcomes. Despite Turkey's 2018 National Dietary Guidelines, implementation remains fragmented with insufficient dietitian-to-population ratios (1:45,000 compared to WHO's recommended 1:25,000). Community health centers in Ankara report 78% of diabetic patients receive no personalized nutrition counseling, while urbanization has accelerated consumption of processed foods—contributing to Ankara's youth obesity rate exceeding national averages. Current dietitian roles are predominantly confined to hospitals with minimal integration into primary care or community settings. This proposal identifies the critical need for a city-specific model that positions</w:t>
      </w:r>
      <w:r>
        <w:t xml:space="preserve"> </w:t>
      </w:r>
      <w:r>
        <w:rPr>
          <w:bCs/>
          <w:b/>
        </w:rPr>
        <w:t xml:space="preserve">Dietitian</w:t>
      </w:r>
      <w:r>
        <w:t xml:space="preserve"> </w:t>
      </w:r>
      <w:r>
        <w:t xml:space="preserve">professionals as central figures in Ankara's preventive healthcare strategy, directly addressing gaps highlighted in Turkey's 2023 Ministry of Health Annual Report.</w:t>
      </w:r>
    </w:p>
    <w:bookmarkEnd w:id="21"/>
    <w:bookmarkStart w:id="22" w:name="research-objectives"/>
    <w:p>
      <w:pPr>
        <w:pStyle w:val="Heading2"/>
      </w:pPr>
      <w:r>
        <w:t xml:space="preserve">3. Research Objectives</w:t>
      </w:r>
    </w:p>
    <w:p>
      <w:pPr>
        <w:numPr>
          <w:ilvl w:val="0"/>
          <w:numId w:val="1001"/>
        </w:numPr>
        <w:pStyle w:val="Compact"/>
      </w:pPr>
      <w:r>
        <w:t xml:space="preserve">To conduct a city-wide assessment of nutritional service accessibility across Ankara's 40 districts, evaluating dietitian distribution and patient access barriers.</w:t>
      </w:r>
    </w:p>
    <w:p>
      <w:pPr>
        <w:numPr>
          <w:ilvl w:val="0"/>
          <w:numId w:val="1001"/>
        </w:numPr>
        <w:pStyle w:val="Compact"/>
      </w:pPr>
      <w:r>
        <w:t xml:space="preserve">To develop and validate a culturally adapted nutrition intervention model specifically for Ankara's demographic profile (age, income, ethnic diversity).</w:t>
      </w:r>
    </w:p>
    <w:p>
      <w:pPr>
        <w:numPr>
          <w:ilvl w:val="0"/>
          <w:numId w:val="1001"/>
        </w:numPr>
        <w:pStyle w:val="Compact"/>
      </w:pPr>
      <w:r>
        <w:t xml:space="preserve">To measure clinical outcomes of dietitian-led interventions on metabolic markers in high-risk populations within Ankara.</w:t>
      </w:r>
    </w:p>
    <w:p>
      <w:pPr>
        <w:numPr>
          <w:ilvl w:val="0"/>
          <w:numId w:val="1001"/>
        </w:numPr>
        <w:pStyle w:val="Compact"/>
      </w:pPr>
      <w:r>
        <w:t xml:space="preserve">To establish a sustainable policy framework for integrating certified Dietitian services into Turkey's primary healthcare system, with Ankara as the pilot city.</w:t>
      </w:r>
    </w:p>
    <w:bookmarkEnd w:id="22"/>
    <w:bookmarkStart w:id="23" w:name="literature-review-turkish-context"/>
    <w:p>
      <w:pPr>
        <w:pStyle w:val="Heading2"/>
      </w:pPr>
      <w:r>
        <w:t xml:space="preserve">4. Literature Review (Turkish Context)</w:t>
      </w:r>
    </w:p>
    <w:p>
      <w:pPr>
        <w:pStyle w:val="FirstParagraph"/>
      </w:pPr>
      <w:r>
        <w:t xml:space="preserve">While international studies demonstrate dietitians reduce hospitalizations by 27% in chronic disease management (WHO, 2021), Turkey lacks region-specific evidence. A 2020 Istanbul study showed dietitian interventions improved glycemic control but noted cultural mismatches in dietary advice. Ankara's unique socioeconomic landscape—featuring both affluent neighborhoods and low-income districts with food deserts—requires tailored approaches absent in current national guidelines. Recent Turkish Ministry of Health data (2023) confirms 62% of urban Anatolian cities have no dietitian services outside tertiary hospitals, creating a critical gap this research will bridge.</w:t>
      </w:r>
    </w:p>
    <w:bookmarkEnd w:id="23"/>
    <w:bookmarkStart w:id="28" w:name="methodology"/>
    <w:p>
      <w:pPr>
        <w:pStyle w:val="Heading2"/>
      </w:pPr>
      <w:r>
        <w:t xml:space="preserve">5. Methodology</w:t>
      </w:r>
    </w:p>
    <w:p>
      <w:pPr>
        <w:pStyle w:val="FirstParagraph"/>
      </w:pPr>
      <w:r>
        <w:t xml:space="preserve">This mixed-methods study will span 18 months across Ankara's districts:</w:t>
      </w:r>
    </w:p>
    <w:bookmarkStart w:id="24" w:name="phase-1-needs-assessment-months-1-4"/>
    <w:p>
      <w:pPr>
        <w:pStyle w:val="Heading3"/>
      </w:pPr>
      <w:r>
        <w:t xml:space="preserve">Phase 1: Needs Assessment (Months 1-4)</w:t>
      </w:r>
    </w:p>
    <w:p>
      <w:pPr>
        <w:numPr>
          <w:ilvl w:val="0"/>
          <w:numId w:val="1002"/>
        </w:numPr>
        <w:pStyle w:val="Compact"/>
      </w:pPr>
      <w:r>
        <w:t xml:space="preserve">Surveys with 200+ healthcare providers and city officials</w:t>
      </w:r>
    </w:p>
    <w:p>
      <w:pPr>
        <w:numPr>
          <w:ilvl w:val="0"/>
          <w:numId w:val="1002"/>
        </w:numPr>
        <w:pStyle w:val="Compact"/>
      </w:pPr>
      <w:r>
        <w:t xml:space="preserve">Analysis of Ankara Health Directorate patient records (n=5,000 diabetic/obese cases)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Collaboration with Ankara University Faculty of Medicine to develop culturally relevant dietary protocols</w:t>
      </w:r>
    </w:p>
    <w:p>
      <w:pPr>
        <w:numPr>
          <w:ilvl w:val="0"/>
          <w:numId w:val="1003"/>
        </w:numPr>
        <w:pStyle w:val="Compact"/>
      </w:pPr>
      <w:r>
        <w:t xml:space="preserve">Focus groups with 120 residents across socio-economic strata</w:t>
      </w:r>
    </w:p>
    <w:bookmarkEnd w:id="25"/>
    <w:bookmarkStart w:id="26" w:name="phase-3-pilot-implementation-months-9-14"/>
    <w:p>
      <w:pPr>
        <w:pStyle w:val="Heading3"/>
      </w:pPr>
      <w:r>
        <w:t xml:space="preserve">Phase 3: Pilot Implementation (Months 9-14)</w:t>
      </w:r>
    </w:p>
    <w:p>
      <w:pPr>
        <w:numPr>
          <w:ilvl w:val="0"/>
          <w:numId w:val="1004"/>
        </w:numPr>
        <w:pStyle w:val="Compact"/>
      </w:pPr>
      <w:r>
        <w:t xml:space="preserve">Randomized control trial in three Ankara districts:</w:t>
      </w:r>
    </w:p>
    <w:p>
      <w:pPr>
        <w:numPr>
          <w:ilvl w:val="1"/>
          <w:numId w:val="1005"/>
        </w:numPr>
        <w:pStyle w:val="Compact"/>
      </w:pPr>
      <w:r>
        <w:t xml:space="preserve">High-income Çankaya</w:t>
      </w:r>
    </w:p>
    <w:p>
      <w:pPr>
        <w:numPr>
          <w:ilvl w:val="1"/>
          <w:numId w:val="1005"/>
        </w:numPr>
        <w:pStyle w:val="Compact"/>
      </w:pPr>
      <w:r>
        <w:t xml:space="preserve">Middle-income Yenimahalle</w:t>
      </w:r>
    </w:p>
    <w:p>
      <w:pPr>
        <w:numPr>
          <w:ilvl w:val="1"/>
          <w:numId w:val="1005"/>
        </w:numPr>
        <w:pStyle w:val="Compact"/>
      </w:pPr>
      <w:r>
        <w:t xml:space="preserve">Low-income Sihhiye</w:t>
      </w:r>
    </w:p>
    <w:p>
      <w:pPr>
        <w:pStyle w:val="FirstParagraph"/>
      </w:pPr>
      <w:r>
        <w:t xml:space="preserve">Dietitian teams will deliver 6-month personalized interventions (n=300 participants). Primary outcomes: HbA1c reduction, BMI change, dietary adherence metrics.</w:t>
      </w:r>
    </w:p>
    <w:bookmarkEnd w:id="26"/>
    <w:bookmarkStart w:id="27" w:name="phase-4-policy-integration-months-15-18"/>
    <w:p>
      <w:pPr>
        <w:pStyle w:val="Heading3"/>
      </w:pPr>
      <w:r>
        <w:t xml:space="preserve">Phase 4: Policy Integration (Months 15-18)</w:t>
      </w:r>
    </w:p>
    <w:p>
      <w:pPr>
        <w:numPr>
          <w:ilvl w:val="0"/>
          <w:numId w:val="1006"/>
        </w:numPr>
        <w:pStyle w:val="Compact"/>
      </w:pPr>
      <w:r>
        <w:t xml:space="preserve">Cost-effectiveness analysis for Ankara Municipality</w:t>
      </w:r>
    </w:p>
    <w:p>
      <w:pPr>
        <w:numPr>
          <w:ilvl w:val="0"/>
          <w:numId w:val="1006"/>
        </w:numPr>
        <w:pStyle w:val="Compact"/>
      </w:pPr>
      <w:r>
        <w:t xml:space="preserve">Policy brief to Ministry of Health with implementation roadmap</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t xml:space="preserve">A validated dietitian service model adaptable for all Turkish cities, with Ankara as the blueprint.</w:t>
      </w:r>
    </w:p>
    <w:p>
      <w:pPr>
        <w:numPr>
          <w:ilvl w:val="0"/>
          <w:numId w:val="1007"/>
        </w:numPr>
        <w:pStyle w:val="Compact"/>
      </w:pPr>
      <w:r>
        <w:t xml:space="preserve">Quantifiable evidence of dietitian impact: Projected 15-20% improvement in metabolic control among participants.</w:t>
      </w:r>
    </w:p>
    <w:p>
      <w:pPr>
        <w:numPr>
          <w:ilvl w:val="0"/>
          <w:numId w:val="1007"/>
        </w:numPr>
        <w:pStyle w:val="Compact"/>
      </w:pPr>
      <w:r>
        <w:t xml:space="preserve">A framework to increase Ankara's dietitian workforce by 35% through university partnerships (Ankara University, Hacettepe).</w:t>
      </w:r>
    </w:p>
    <w:p>
      <w:pPr>
        <w:numPr>
          <w:ilvl w:val="0"/>
          <w:numId w:val="1007"/>
        </w:numPr>
        <w:pStyle w:val="Compact"/>
      </w:pPr>
      <w:r>
        <w:t xml:space="preserve">Policy recommendations for Turkey's National Health Strategy, targeting full integration of Dietitian roles into primary care by 2028.</w:t>
      </w:r>
    </w:p>
    <w:p>
      <w:pPr>
        <w:pStyle w:val="FirstParagraph"/>
      </w:pPr>
      <w:r>
        <w:t xml:space="preserve">The significance extends beyond Ankara: As Turkey's capital and model city, successful implementation will influence national healthcare reform. With 70% of Turkish healthcare spending directed at chronic diseases, this</w:t>
      </w:r>
      <w:r>
        <w:t xml:space="preserve"> </w:t>
      </w:r>
      <w:r>
        <w:rPr>
          <w:bCs/>
          <w:b/>
        </w:rPr>
        <w:t xml:space="preserve">Research Proposal</w:t>
      </w:r>
      <w:r>
        <w:t xml:space="preserve"> </w:t>
      </w:r>
      <w:r>
        <w:t xml:space="preserve">offers a cost-saving solution—every $1 invested in dietitian services yields $4.80 in reduced hospital costs (WHO, 2022). For the</w:t>
      </w:r>
      <w:r>
        <w:t xml:space="preserve"> </w:t>
      </w:r>
      <w:r>
        <w:rPr>
          <w:bCs/>
          <w:b/>
        </w:rPr>
        <w:t xml:space="preserve">Dietitian</w:t>
      </w:r>
      <w:r>
        <w:t xml:space="preserve"> </w:t>
      </w:r>
      <w:r>
        <w:t xml:space="preserve">profession in Turkey, this project establishes evidence for expanded scope of practice and professional recognition.</w:t>
      </w:r>
    </w:p>
    <w:bookmarkEnd w:id="29"/>
    <w:bookmarkStart w:id="30"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Needs Assessment &amp; Design</w:t>
      </w:r>
    </w:p>
    <w:p>
      <w:pPr>
        <w:pStyle w:val="BodyText"/>
      </w:pPr>
      <w:r>
        <w:t xml:space="preserve">4 months</w:t>
      </w:r>
    </w:p>
    <w:p>
      <w:pPr>
        <w:pStyle w:val="BodyText"/>
      </w:pPr>
      <w:r>
        <w:t xml:space="preserve">$42,500</w:t>
      </w:r>
    </w:p>
    <w:p>
      <w:pPr>
        <w:pStyle w:val="BodyText"/>
      </w:pPr>
      <w:r>
        <w:t xml:space="preserve">Pilot Implementation</w:t>
      </w:r>
    </w:p>
    <w:p>
      <w:pPr>
        <w:pStyle w:val="BodyText"/>
      </w:pPr>
      <w:r>
        <w:t xml:space="preserve">6 months$118,000 (including staff salaries)</w:t>
      </w:r>
    </w:p>
    <w:bookmarkEnd w:id="30"/>
    <w:bookmarkStart w:id="31" w:name="conclusion"/>
    <w:p>
      <w:pPr>
        <w:pStyle w:val="Heading2"/>
      </w:pPr>
      <w:r>
        <w:t xml:space="preserve">8. Conclusion</w:t>
      </w:r>
    </w:p>
    <w:p>
      <w:pPr>
        <w:pStyle w:val="FirstParagraph"/>
      </w:pPr>
      <w:r>
        <w:t xml:space="preserve">This comprehensive research proposal directly addresses the urgent need for specialized nutrition care in</w:t>
      </w:r>
      <w:r>
        <w:t xml:space="preserve"> </w:t>
      </w:r>
      <w:r>
        <w:rPr>
          <w:bCs/>
          <w:b/>
        </w:rPr>
        <w:t xml:space="preserve">Turkey Ankara</w:t>
      </w:r>
      <w:r>
        <w:t xml:space="preserve">. By positioning the certified</w:t>
      </w:r>
      <w:r>
        <w:t xml:space="preserve"> </w:t>
      </w:r>
      <w:r>
        <w:rPr>
          <w:bCs/>
          <w:b/>
        </w:rPr>
        <w:t xml:space="preserve">Dietitian</w:t>
      </w:r>
      <w:r>
        <w:t xml:space="preserve"> </w:t>
      </w:r>
      <w:r>
        <w:t xml:space="preserve">as a central healthcare professional within Ankara's community health ecosystem, this study will generate actionable data to transform Turkey's approach to chronic disease prevention. The project aligns with Turkey's Vision 2023 goals and European Union Health Strategy for Eastern Europe, while creating a replicable model for urban centers across Anatolia. We anticipate this</w:t>
      </w:r>
      <w:r>
        <w:t xml:space="preserve"> </w:t>
      </w:r>
      <w:r>
        <w:rPr>
          <w:bCs/>
          <w:b/>
        </w:rPr>
        <w:t xml:space="preserve">Research Proposal</w:t>
      </w:r>
      <w:r>
        <w:t xml:space="preserve"> </w:t>
      </w:r>
      <w:r>
        <w:t xml:space="preserve">will catalyze national policy changes that recognize Dietitian expertise as essential to sustainable healthcare in Turkey, ultimately improving quality of life for millions in Ankara and beyond. The success of this initiative hinges on collaboration between Ankara's healthcare institutions, academic experts, and local government—making it a uniquely positioned study with transformative potential for Turkish public health.</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Services in Turkey Ankara</dc:title>
  <dc:creator/>
  <dc:language>en</dc:language>
  <cp:keywords/>
  <dcterms:created xsi:type="dcterms:W3CDTF">2026-07-20T05:57:36Z</dcterms:created>
  <dcterms:modified xsi:type="dcterms:W3CDTF">2026-07-20T05:57:36Z</dcterms:modified>
</cp:coreProperties>
</file>

<file path=docProps/custom.xml><?xml version="1.0" encoding="utf-8"?>
<Properties xmlns="http://schemas.openxmlformats.org/officeDocument/2006/custom-properties" xmlns:vt="http://schemas.openxmlformats.org/officeDocument/2006/docPropsVTypes"/>
</file>