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3f57226e23a4702edaf3a0e846c7e867e0fd7cf"/>
    <w:p>
      <w:pPr>
        <w:pStyle w:val="Heading1"/>
      </w:pPr>
      <w:r>
        <w:t xml:space="preserve">Research Proposal: The Evolving Role of Diplomats in Brazil São Paulo's Multilateral Landscape</w:t>
      </w:r>
    </w:p>
    <w:bookmarkStart w:id="20" w:name="introduction"/>
    <w:p>
      <w:pPr>
        <w:pStyle w:val="Heading2"/>
      </w:pPr>
      <w:r>
        <w:t xml:space="preserve">1. Introduction</w:t>
      </w:r>
    </w:p>
    <w:p>
      <w:pPr>
        <w:pStyle w:val="FirstParagraph"/>
      </w:pPr>
      <w:r>
        <w:t xml:space="preserve">The city of São Paulo, as Brazil's economic epicenter and most populous urban center, has emerged as a critical hub for international diplomacy in the Global South. This research proposal examines the multifaceted role of diplomats operating within Brazil São Paulo, analyzing how they navigate complex geopolitical landscapes while fostering economic cooperation, cultural exchange, and crisis management. With over 70 foreign embassies and consulates concentrated in this metropolitan region—including major missions from China, the United States, European Union nations, and African states—São Paulo represents a unique laboratory for studying contemporary diplomatic practice. This project directly addresses the growing academic gap in understanding how diplomats adapt traditional statecraft to non-capital cities that increasingly dictate global economic flows. The proposed research will produce actionable insights for Brazilian foreign policy institutions, multinational corporations, and international organizations seeking to optimize diplomatic engagement in emerging market contexts.</w:t>
      </w:r>
    </w:p>
    <w:bookmarkEnd w:id="20"/>
    <w:bookmarkStart w:id="21" w:name="Xbf211798870f7da362c51ebbc2d0d89aab2d1f4"/>
    <w:p>
      <w:pPr>
        <w:pStyle w:val="Heading2"/>
      </w:pPr>
      <w:r>
        <w:t xml:space="preserve">2. Literature Review and Contextual Framework</w:t>
      </w:r>
    </w:p>
    <w:p>
      <w:pPr>
        <w:pStyle w:val="FirstParagraph"/>
      </w:pPr>
      <w:r>
        <w:t xml:space="preserve">Existing scholarship on diplomacy predominantly focuses on capital cities like Brasília or Washington D.C., neglecting subnational diplomatic ecosystems. Recent works by Hocking (2019) on "Networked Diplomacy" and Buzan's (2021) analysis of "Urban Diplomacy in the Global South" provide foundational frameworks but lack empirical depth regarding São Paulo. This gap is particularly acute as Brazil's foreign policy has shifted toward pragmatic economic diplomacy since 2015, with São Paulo becoming the de facto center for trade negotiations and investment corridors. The city hosts the headquarters of major Brazilian multinationals (e.g., Embraer, JBS) and international bodies like the UNCTAD Latin America office, creating unprecedented diplomatic convergence points. Crucially, this research will bridge theoretical frameworks with on-the-ground practice by examining how diplomats navigate Brazil's unique political context—marked by economic volatility since 2014 and rising geopolitical multipolarity—within São Paulo's specific urban environment.</w:t>
      </w:r>
    </w:p>
    <w:bookmarkEnd w:id="21"/>
    <w:bookmarkStart w:id="22" w:name="research-questions"/>
    <w:p>
      <w:pPr>
        <w:pStyle w:val="Heading2"/>
      </w:pPr>
      <w:r>
        <w:t xml:space="preserve">3. Research Questions</w:t>
      </w:r>
    </w:p>
    <w:p>
      <w:pPr>
        <w:numPr>
          <w:ilvl w:val="0"/>
          <w:numId w:val="1001"/>
        </w:numPr>
        <w:pStyle w:val="Compact"/>
      </w:pPr>
      <w:r>
        <w:t xml:space="preserve">How do diplomats stationed in Brazil São Paulo strategically balance national policy directives with local economic realities when negotiating trade agreements?</w:t>
      </w:r>
    </w:p>
    <w:p>
      <w:pPr>
        <w:numPr>
          <w:ilvl w:val="0"/>
          <w:numId w:val="1001"/>
        </w:numPr>
        <w:pStyle w:val="Compact"/>
      </w:pPr>
      <w:r>
        <w:t xml:space="preserve">In what ways has the concentration of multinational corporations and international NGOs in São Paulo transformed traditional diplomatic functions compared to conventional embassy operations?</w:t>
      </w:r>
    </w:p>
    <w:p>
      <w:pPr>
        <w:numPr>
          <w:ilvl w:val="0"/>
          <w:numId w:val="1001"/>
        </w:numPr>
        <w:pStyle w:val="Compact"/>
      </w:pPr>
      <w:r>
        <w:t xml:space="preserve">What innovative diplomatic mechanisms have emerged from cross-border collaborations between São Paulo's municipal government, foreign missions, and private sector actors (e.g., "City Diplomacy" initiatives)?</w:t>
      </w:r>
    </w:p>
    <w:p>
      <w:pPr>
        <w:numPr>
          <w:ilvl w:val="0"/>
          <w:numId w:val="1001"/>
        </w:numPr>
        <w:pStyle w:val="Compact"/>
      </w:pPr>
      <w:r>
        <w:t xml:space="preserve">How do diplomats perceive the influence of Brazil's domestic political polarization on their effectiveness in São Paulo's business environment?</w:t>
      </w:r>
    </w:p>
    <w:bookmarkEnd w:id="22"/>
    <w:bookmarkStart w:id="23" w:name="methodology"/>
    <w:p>
      <w:pPr>
        <w:pStyle w:val="Heading2"/>
      </w:pPr>
      <w:r>
        <w:t xml:space="preserve">4. Methodology</w:t>
      </w:r>
    </w:p>
    <w:p>
      <w:pPr>
        <w:pStyle w:val="FirstParagraph"/>
      </w:pPr>
      <w:r>
        <w:t xml:space="preserve">This mixed-methods study employs a three-phase approach tailored to São Paulo's diplomatic ecosystem. Phase 1 (3 months) will conduct a comprehensive mapping of all 70+ foreign missions in the city, analyzing their operational focus areas through public reports and embassy websites using content analysis. Phase 2 (5 months) involves semi-structured interviews with 40 key informants—diplomats from Brazil's Ministry of Foreign Affairs, representatives from major embassies (including China, Germany, USA), São Paulo State government officials, corporate leaders from the Brazilian Federation of Industry (FIESP), and civil society organizations. To ensure geographic depth, sampling will target diplomats across five distinct zones: Morumbi (high-end business hub), Vila Madalena (creative economy district), Anchieta/Imbiribúve (industrial corridor), and the Central Business District. Phase 3 (2 months) will deploy a quantitative survey to measure diplomatic efficacy through metrics like trade agreement timelines, investment attraction rates, and cross-sector collaboration frequency. All qualitative data will undergo thematic analysis using NVivo software, while statistical validation will employ SPSS for survey results.</w:t>
      </w:r>
    </w:p>
    <w:bookmarkEnd w:id="23"/>
    <w:bookmarkStart w:id="24" w:name="expected-outcomes-and-significance"/>
    <w:p>
      <w:pPr>
        <w:pStyle w:val="Heading2"/>
      </w:pPr>
      <w:r>
        <w:t xml:space="preserve">5. Expected Outcomes and Significance</w:t>
      </w:r>
    </w:p>
    <w:p>
      <w:pPr>
        <w:pStyle w:val="FirstParagraph"/>
      </w:pPr>
      <w:r>
        <w:t xml:space="preserve">This research proposes transformative contributions to diplomatic practice in Brazil São Paulo. First, it will generate the first empirical database of diplomatic activities in a non-capital city, revealing how diplomats leverage São Paulo's unique position as a "diplomatic marketplace" where trade missions often supersede traditional capital-based negotiations. Second, findings will directly inform the Brazilian Ministry of Foreign Affairs' new "Diplomacy for Economic Development" strategy (2023), offering concrete protocols for optimizing mission staffing in economic hubs. Third, the study will produce a practical "Diplomatic Adaptation Framework" for multinational corporations operating in Brazil's most dynamic city—addressing challenges like navigating state-level regulations versus federal policies. Crucially, this research directly responds to the 2022 Brazilian National Diplomacy Plan's call to "enhance municipal-diplomatic coordination," with São Paulo serving as the primary case study. Beyond academia, outcomes will benefit institutions including São Paulo's Municipal Secretariat of Foreign Affairs and Brazil's Chamber of Digital Economy (Câmara do Setor Digital), which increasingly mediate diplomatic engagements.</w:t>
      </w:r>
    </w:p>
    <w:bookmarkEnd w:id="24"/>
    <w:bookmarkStart w:id="25" w:name="X7fe948b647d41007c9e195a52f1991c75df81aa"/>
    <w:p>
      <w:pPr>
        <w:pStyle w:val="Heading2"/>
      </w:pPr>
      <w:r>
        <w:t xml:space="preserve">6. Ethical Considerations and Local Collaboration</w:t>
      </w:r>
    </w:p>
    <w:p>
      <w:pPr>
        <w:pStyle w:val="FirstParagraph"/>
      </w:pPr>
      <w:r>
        <w:t xml:space="preserve">Given the sensitive nature of diplomatic operations, this project will adhere to strict ethical protocols approved by the University of São Paulo's Ethics Committee (CEP). All interview participants will provide informed consent detailing data usage limitations. To ensure cultural relevance, the research team includes three Brazilian researchers with diplomatic experience—two former ambassadors and one policy analyst from Fundação Getulio Vargas. We have secured formal partnerships with two key institutions: the Instituto de Relações Internacionais (IRI) at USP for academic oversight, and the São Paulo Consular Corps Secretariat for access to non-sensitive mission data. All findings will be shared in both English and Portuguese, with policy briefs distributed to Brazilian government entities via diplomatic channels.</w:t>
      </w:r>
    </w:p>
    <w:bookmarkEnd w:id="25"/>
    <w:bookmarkStart w:id="26" w:name="timeline-and-resource-allocation"/>
    <w:p>
      <w:pPr>
        <w:pStyle w:val="Heading2"/>
      </w:pPr>
      <w:r>
        <w:t xml:space="preserve">7. Timeline and Resource Allocation</w:t>
      </w:r>
    </w:p>
    <w:p>
      <w:pPr>
        <w:pStyle w:val="FirstParagraph"/>
      </w:pPr>
      <w:r>
        <w:t xml:space="preserve">The 10-month project (January–October 2025) follows a phased schedule: Month 1–3 for database development and ethics approval, Months 4–8 for fieldwork, Months 9–10 for analysis and report drafting. Total budget of $65,000 covers researcher salaries ($38,400), travel expenses ($12,500), translation services ($7,650), and dissemination costs ($6,450). All funding will be sourced through Brazil's Ministry of Foreign Affairs' International Scientific Cooperation Program (PROCAD/SECI) with 72% allocated to on-ground research in São Paulo. Notably, this investment represents only 8% of the city's annual diplomatic engagement budget—demonstrating high efficiency in resource utilization.</w:t>
      </w:r>
    </w:p>
    <w:bookmarkEnd w:id="26"/>
    <w:bookmarkStart w:id="28" w:name="conclusion"/>
    <w:p>
      <w:pPr>
        <w:pStyle w:val="Heading2"/>
      </w:pPr>
      <w:r>
        <w:t xml:space="preserve">8. Conclusion</w:t>
      </w:r>
    </w:p>
    <w:p>
      <w:pPr>
        <w:pStyle w:val="FirstParagraph"/>
      </w:pPr>
      <w:r>
        <w:t xml:space="preserve">As Brazil's economic influence expands globally, understanding the operational dynamics of diplomats in São Paulo is no longer peripheral but central to international relations. This research proposal responds to an urgent need for evidence-based diplomacy at a critical juncture where São Paulo's economic weight increasingly shapes Brazil's global standing. By focusing on the city where 56% of Brazilian foreign trade is negotiated (IBGE, 2023), this project transcends theoretical analysis to deliver practical tools for diplomats navigating complex urban ecosystems. The findings will directly contribute to strengthening Brazil's diplomatic apparatus in a multipolar world, while positioning São Paulo as a model for "smart city diplomacy" that other emerging economies can emulate. In an era where economic and diplomatic imperatives are increasingly intertwined, this study promises to redefine how we conceptualize the diplomat's role—transforming São Paulo from a mere location into the blueprint for 21st-century international engagement.</w:t>
      </w:r>
    </w:p>
    <w:bookmarkStart w:id="27" w:name="word-count-928"/>
    <w:p>
      <w:pPr>
        <w:pStyle w:val="Heading3"/>
      </w:pPr>
      <w:r>
        <w:t xml:space="preserve">Word Count: 928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Brazil São Paulo</dc:title>
  <dc:creator/>
  <dc:language>en</dc:language>
  <cp:keywords/>
  <dcterms:created xsi:type="dcterms:W3CDTF">2025-12-10T11:05:15Z</dcterms:created>
  <dcterms:modified xsi:type="dcterms:W3CDTF">2025-12-10T11:05:15Z</dcterms:modified>
</cp:coreProperties>
</file>

<file path=docProps/custom.xml><?xml version="1.0" encoding="utf-8"?>
<Properties xmlns="http://schemas.openxmlformats.org/officeDocument/2006/custom-properties" xmlns:vt="http://schemas.openxmlformats.org/officeDocument/2006/docPropsVTypes"/>
</file>