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Lyon's</w:t>
      </w:r>
      <w:r>
        <w:t xml:space="preserve"> </w:t>
      </w:r>
      <w:r>
        <w:t xml:space="preserve">International</w:t>
      </w:r>
      <w:r>
        <w:t xml:space="preserve"> </w:t>
      </w:r>
      <w:r>
        <w:t xml:space="preserve">Landscape</w:t>
      </w:r>
    </w:p>
    <w:bookmarkStart w:id="33" w:name="X6fd9b5ca185dc19ed614b0f7efb1aae17b63ed0"/>
    <w:p>
      <w:pPr>
        <w:pStyle w:val="Heading1"/>
      </w:pPr>
      <w:r>
        <w:t xml:space="preserve">Research Proposal: Diplomat Engagement in Lyon's International Landscape - A Strategic Analysis for 21st-Century Diplomacy</w:t>
      </w:r>
    </w:p>
    <w:bookmarkStart w:id="20" w:name="X7d3939d1cb50b011ead4b259c6cfaeceee61e46"/>
    <w:p>
      <w:pPr>
        <w:pStyle w:val="Heading2"/>
      </w:pPr>
      <w:r>
        <w:t xml:space="preserve">I. Introduction and Contextual Background</w:t>
      </w:r>
    </w:p>
    <w:p>
      <w:pPr>
        <w:pStyle w:val="FirstParagraph"/>
      </w:pPr>
      <w:r>
        <w:t xml:space="preserve">The city of Lyon, France, stands as a pivotal hub of European diplomacy and international cooperation beyond Paris. As the third-largest city in France and a UNESCO City of Design, Lyon has evolved into a dynamic center for diplomatic activity through its strategic location at Europe's crossroads, thriving international business ecosystem (home to 20+ foreign embassies and consulates), and vibrant academic institutions like the University of Lyon and Sciences Po Lyon. This research proposal addresses an urgent need to examine how modern</w:t>
      </w:r>
      <w:r>
        <w:t xml:space="preserve"> </w:t>
      </w:r>
      <w:r>
        <w:rPr>
          <w:bCs/>
          <w:b/>
        </w:rPr>
        <w:t xml:space="preserve">Diplomat</w:t>
      </w:r>
      <w:r>
        <w:t xml:space="preserve"> </w:t>
      </w:r>
      <w:r>
        <w:t xml:space="preserve">roles are redefined within this regional context, moving beyond traditional state-centric models to embrace multilateral engagement in France's most influential non-capital diplomatic corridor.</w:t>
      </w:r>
    </w:p>
    <w:bookmarkEnd w:id="20"/>
    <w:bookmarkStart w:id="21" w:name="ii.-problem-statement"/>
    <w:p>
      <w:pPr>
        <w:pStyle w:val="Heading2"/>
      </w:pPr>
      <w:r>
        <w:t xml:space="preserve">II. Problem Statement</w:t>
      </w:r>
    </w:p>
    <w:p>
      <w:pPr>
        <w:pStyle w:val="FirstParagraph"/>
      </w:pPr>
      <w:r>
        <w:t xml:space="preserve">Current diplomatic frameworks often treat Lyon as a secondary node in France's foreign policy architecture, neglecting its unique capacity to drive regional diplomacy. This oversight creates critical gaps: 1) Underutilized potential for cultural and economic diplomacy in Southern France, 2) Fragmented coordination between national embassies and local actors (business clusters, universities, NGOs), and 3) Inadequate adaptation of diplomatic strategies to address hyper-local challenges like the Rhône Valley's climate resilience needs. Without strategic reorientation, Lyon risks missing its opportunity to become a blueprint for decentralized diplomatic engagement in France's post-pandemic global strategy.</w:t>
      </w:r>
    </w:p>
    <w:bookmarkEnd w:id="21"/>
    <w:bookmarkStart w:id="22" w:name="iii.-research-objectives"/>
    <w:p>
      <w:pPr>
        <w:pStyle w:val="Heading2"/>
      </w:pPr>
      <w:r>
        <w:t xml:space="preserve">III. Research Objectives</w:t>
      </w:r>
    </w:p>
    <w:p>
      <w:pPr>
        <w:numPr>
          <w:ilvl w:val="0"/>
          <w:numId w:val="1001"/>
        </w:numPr>
        <w:pStyle w:val="Compact"/>
      </w:pPr>
      <w:r>
        <w:t xml:space="preserve">To map and analyze the evolving diplomatic ecosystem across 15+ international missions operating from Lyon, identifying key stakeholders beyond traditional state actors (e.g., EU agencies, corporate diplomacy units).</w:t>
      </w:r>
    </w:p>
    <w:p>
      <w:pPr>
        <w:numPr>
          <w:ilvl w:val="0"/>
          <w:numId w:val="1001"/>
        </w:numPr>
        <w:pStyle w:val="Compact"/>
      </w:pPr>
      <w:r>
        <w:t xml:space="preserve">To assess how contemporary Diplomat roles in Lyon address regional challenges—particularly in sustainable development, Franco-Chinese trade corridors, and Mediterranean migration patterns—as distinct from Paris-based diplomatic priorities.</w:t>
      </w:r>
    </w:p>
    <w:p>
      <w:pPr>
        <w:numPr>
          <w:ilvl w:val="0"/>
          <w:numId w:val="1001"/>
        </w:numPr>
        <w:pStyle w:val="Compact"/>
      </w:pPr>
      <w:r>
        <w:t xml:space="preserve">To develop a scalable framework for "Lyon-Style Diplomacy" that integrates local governance (Métropole de Lyon), academic networks (including L'Institut d'Études Politiques), and private sector innovation hubs like the Lyon Biopôle.</w:t>
      </w:r>
    </w:p>
    <w:p>
      <w:pPr>
        <w:numPr>
          <w:ilvl w:val="0"/>
          <w:numId w:val="1001"/>
        </w:numPr>
        <w:pStyle w:val="Compact"/>
      </w:pPr>
      <w:r>
        <w:t xml:space="preserve">To evaluate the impact of digital diplomacy tools on regional engagement, with specific focus on how Diplomat teams in France's second city leverage platforms like LinkedIn for cross-border SME collaborations.</w:t>
      </w:r>
    </w:p>
    <w:bookmarkEnd w:id="22"/>
    <w:bookmarkStart w:id="23" w:name="X524298c52225781029a7d47cdbb00663db23c60"/>
    <w:p>
      <w:pPr>
        <w:pStyle w:val="Heading2"/>
      </w:pPr>
      <w:r>
        <w:t xml:space="preserve">IV. Literature Review (Gaps Identification)</w:t>
      </w:r>
    </w:p>
    <w:p>
      <w:pPr>
        <w:pStyle w:val="FirstParagraph"/>
      </w:pPr>
      <w:r>
        <w:t xml:space="preserve">Existing scholarship predominantly examines Paris-centric diplomacy (e.g., Danchin, 2018) or case studies of global capitals (London, Berlin). Critical voids include:</w:t>
      </w:r>
    </w:p>
    <w:p>
      <w:pPr>
        <w:numPr>
          <w:ilvl w:val="0"/>
          <w:numId w:val="1002"/>
        </w:numPr>
        <w:pStyle w:val="Compact"/>
      </w:pPr>
      <w:r>
        <w:t xml:space="preserve">Lack of research on regional diplomatic hubs in France's peripheral urban centers</w:t>
      </w:r>
    </w:p>
    <w:p>
      <w:pPr>
        <w:numPr>
          <w:ilvl w:val="0"/>
          <w:numId w:val="1002"/>
        </w:numPr>
        <w:pStyle w:val="Compact"/>
      </w:pPr>
      <w:r>
        <w:t xml:space="preserve">Insufficient analysis of how Diplomat roles intersect with subnational governance structures</w:t>
      </w:r>
    </w:p>
    <w:p>
      <w:pPr>
        <w:numPr>
          <w:ilvl w:val="0"/>
          <w:numId w:val="1002"/>
        </w:numPr>
        <w:pStyle w:val="Compact"/>
      </w:pPr>
      <w:r>
        <w:t xml:space="preserve">Neglect of Lyon's unique position as a bridge between EU core (Geneva, Brussels) and Mediterranean regions</w:t>
      </w:r>
    </w:p>
    <w:p>
      <w:pPr>
        <w:pStyle w:val="FirstParagraph"/>
      </w:pPr>
      <w:r>
        <w:t xml:space="preserve">This proposal directly addresses these gaps through an original empirical study grounded in Lyon's operational reality. Recent studies on "soft power at city level" (Lemaitre &amp; Poulain, 2021) highlight Lyon's cultural capital but omit diplomatic machinery, creating our research imperative.</w:t>
      </w:r>
    </w:p>
    <w:bookmarkEnd w:id="23"/>
    <w:bookmarkStart w:id="28" w:name="v.-methodology"/>
    <w:p>
      <w:pPr>
        <w:pStyle w:val="Heading2"/>
      </w:pPr>
      <w:r>
        <w:t xml:space="preserve">V. Methodology</w:t>
      </w:r>
    </w:p>
    <w:p>
      <w:pPr>
        <w:pStyle w:val="FirstParagraph"/>
      </w:pPr>
      <w:r>
        <w:t xml:space="preserve">A mixed-methods approach will be deployed over 18 months:</w:t>
      </w:r>
    </w:p>
    <w:bookmarkStart w:id="24" w:name="X6fa08e15bbaf57f23972837fd48b8218ba3416e"/>
    <w:p>
      <w:pPr>
        <w:pStyle w:val="Heading3"/>
      </w:pPr>
      <w:r>
        <w:t xml:space="preserve">Phase 1: Diplomatic Ecosystem Mapping (Months 1-4)</w:t>
      </w:r>
    </w:p>
    <w:p>
      <w:pPr>
        <w:pStyle w:val="FirstParagraph"/>
      </w:pPr>
      <w:r>
        <w:t xml:space="preserve">• Comprehensive database creation of all diplomatic entities in Lyon (consulates, EU delegations, international NGOs) using French Ministry of Foreign Affairs records and UNCTAD databases</w:t>
      </w:r>
    </w:p>
    <w:p>
      <w:pPr>
        <w:pStyle w:val="BodyText"/>
      </w:pPr>
      <w:r>
        <w:t xml:space="preserve">• Stakeholder identification through institutional liaison with the Conseil Général de la Ville de Lyon's International Relations Office</w:t>
      </w:r>
    </w:p>
    <w:bookmarkEnd w:id="24"/>
    <w:bookmarkStart w:id="25" w:name="X256b993c0c6650aae346bbe43ba2a69f4a03875"/>
    <w:p>
      <w:pPr>
        <w:pStyle w:val="Heading3"/>
      </w:pPr>
      <w:r>
        <w:t xml:space="preserve">Phase 2: Qualitative Fieldwork (Months 5-10)</w:t>
      </w:r>
    </w:p>
    <w:p>
      <w:pPr>
        <w:pStyle w:val="FirstParagraph"/>
      </w:pPr>
      <w:r>
        <w:t xml:space="preserve">• Semi-structured interviews with 40+ Diplomat professionals (ambassadors, consuls, EU policy officers) at key missions including the Canadian Consulate, Chinese Commercial Office, and European Investment Bank Lyon office</w:t>
      </w:r>
    </w:p>
    <w:p>
      <w:pPr>
        <w:pStyle w:val="BodyText"/>
      </w:pPr>
      <w:r>
        <w:t xml:space="preserve">• Focus groups with local stakeholders: business leaders from Lyon Chamber of Commerce (CCI), University of Lyon faculty (including Centre d'Études Européennes), and cultural institutions like Musée des Confluences</w:t>
      </w:r>
    </w:p>
    <w:bookmarkEnd w:id="25"/>
    <w:bookmarkStart w:id="26" w:name="X94771325e05315a2f082389043e24ce5fc4f892"/>
    <w:p>
      <w:pPr>
        <w:pStyle w:val="Heading3"/>
      </w:pPr>
      <w:r>
        <w:t xml:space="preserve">Phase 3: Digital Diplomacy Analysis (Months 11-14)</w:t>
      </w:r>
    </w:p>
    <w:p>
      <w:pPr>
        <w:pStyle w:val="FirstParagraph"/>
      </w:pPr>
      <w:r>
        <w:t xml:space="preserve">• Social media content analysis of Lyon-based Diplomat accounts (LinkedIn, Twitter/X) to quantify engagement patterns with regional audiences versus Paris-centric counterparts</w:t>
      </w:r>
    </w:p>
    <w:p>
      <w:pPr>
        <w:pStyle w:val="BodyText"/>
      </w:pPr>
      <w:r>
        <w:t xml:space="preserve">• Comparative assessment against diplomatic digital strategies in comparable European cities (Marseille, Turin)</w:t>
      </w:r>
    </w:p>
    <w:bookmarkEnd w:id="26"/>
    <w:bookmarkStart w:id="27" w:name="X7b0bb853520b97f49b606c714108580cb534c07"/>
    <w:p>
      <w:pPr>
        <w:pStyle w:val="Heading3"/>
      </w:pPr>
      <w:r>
        <w:t xml:space="preserve">Phase 4: Framework Development &amp; Validation (Months 15-18)</w:t>
      </w:r>
    </w:p>
    <w:p>
      <w:pPr>
        <w:pStyle w:val="FirstParagraph"/>
      </w:pPr>
      <w:r>
        <w:t xml:space="preserve">• Co-creation workshops with Diplomat networks at Lyon's International Council and French Institute for International Relations (IFRI) Lyon</w:t>
      </w:r>
    </w:p>
    <w:p>
      <w:pPr>
        <w:pStyle w:val="BodyText"/>
      </w:pPr>
      <w:r>
        <w:t xml:space="preserve">• Policy brief development for the Ministry of Europe and Foreign Affairs' regional diplomacy division</w:t>
      </w:r>
    </w:p>
    <w:bookmarkEnd w:id="27"/>
    <w:bookmarkEnd w:id="28"/>
    <w:bookmarkStart w:id="29" w:name="vi.-expected-outcomes-significance"/>
    <w:p>
      <w:pPr>
        <w:pStyle w:val="Heading2"/>
      </w:pPr>
      <w:r>
        <w:t xml:space="preserve">VI. Expected Outcomes &amp; Significance</w:t>
      </w:r>
    </w:p>
    <w:p>
      <w:pPr>
        <w:pStyle w:val="FirstParagraph"/>
      </w:pPr>
      <w:r>
        <w:t xml:space="preserve">This research will yield three transformative deliverables:</w:t>
      </w:r>
    </w:p>
    <w:p>
      <w:pPr>
        <w:numPr>
          <w:ilvl w:val="0"/>
          <w:numId w:val="1003"/>
        </w:numPr>
        <w:pStyle w:val="Compact"/>
      </w:pPr>
      <w:r>
        <w:rPr>
          <w:bCs/>
          <w:b/>
        </w:rPr>
        <w:t xml:space="preserve">Lyon Diplomacy Index</w:t>
      </w:r>
      <w:r>
        <w:t xml:space="preserve">: First quantitative metric measuring diplomatic impact on regional economic growth, cultural exchange, and crisis response (e.g., tracking post-pandemic trade recovery in Lyon's biotech sector).</w:t>
      </w:r>
    </w:p>
    <w:p>
      <w:pPr>
        <w:numPr>
          <w:ilvl w:val="0"/>
          <w:numId w:val="1003"/>
        </w:numPr>
        <w:pStyle w:val="Compact"/>
      </w:pPr>
      <w:r>
        <w:rPr>
          <w:bCs/>
          <w:b/>
        </w:rPr>
        <w:t xml:space="preserve">Operational Framework for Regional Diplomats</w:t>
      </w:r>
      <w:r>
        <w:t xml:space="preserve">: A practical toolkit addressing Lyon-specific challenges like coordinating with the French National Assembly's Committee on Foreign Affairs while managing local issues such as Rhône River pollution treaties.</w:t>
      </w:r>
    </w:p>
    <w:p>
      <w:pPr>
        <w:numPr>
          <w:ilvl w:val="0"/>
          <w:numId w:val="1003"/>
        </w:numPr>
        <w:pStyle w:val="Compact"/>
      </w:pPr>
      <w:r>
        <w:rPr>
          <w:bCs/>
          <w:b/>
        </w:rPr>
        <w:t xml:space="preserve">Cross-Cutting Policy Brief</w:t>
      </w:r>
      <w:r>
        <w:t xml:space="preserve">: Evidence-based recommendations for France's Ministry of Foreign Affairs to integrate regional diplomatic hubs into national strategy, including a proposed Lyon Diplomatic Innovation Fund modeled after Singapore's "Diplomacy 2.0" initiative.</w:t>
      </w:r>
    </w:p>
    <w:p>
      <w:pPr>
        <w:pStyle w:val="FirstParagraph"/>
      </w:pPr>
      <w:r>
        <w:t xml:space="preserve">The significance extends beyond academic contribution: As Lyon becomes a model for subnational diplomacy in France, this research directly supports the government's "France 2030" investment plan targeting regional economic resilience. With Lyon projected to host 45% of French foreign trade by 2035 (OECD), understanding how Diplomat teams catalyze local-global connections is not merely academic—it’s a strategic imperative for France's global competitiveness.</w:t>
      </w:r>
    </w:p>
    <w:bookmarkEnd w:id="29"/>
    <w:bookmarkStart w:id="30" w:name="vii.-timeline-implementation-strategy"/>
    <w:p>
      <w:pPr>
        <w:pStyle w:val="Heading2"/>
      </w:pPr>
      <w:r>
        <w:t xml:space="preserve">VII. Timeline &amp; Implementation Strategy</w:t>
      </w:r>
    </w:p>
    <w:p>
      <w:pPr>
        <w:pStyle w:val="FirstParagraph"/>
      </w:pPr>
      <w:r>
        <w:t xml:space="preserve">The project leverages Lyon's unique ecosystem through three key partnerships:</w:t>
      </w:r>
    </w:p>
    <w:p>
      <w:pPr>
        <w:numPr>
          <w:ilvl w:val="0"/>
          <w:numId w:val="1004"/>
        </w:numPr>
        <w:pStyle w:val="Compact"/>
      </w:pPr>
      <w:r>
        <w:rPr>
          <w:bCs/>
          <w:b/>
        </w:rPr>
        <w:t xml:space="preserve">Academic Anchor: University of Lyon</w:t>
      </w:r>
      <w:r>
        <w:t xml:space="preserve"> </w:t>
      </w:r>
      <w:r>
        <w:t xml:space="preserve">(Department of International Relations) - provides research infrastructure and student intern support</w:t>
      </w:r>
    </w:p>
    <w:p>
      <w:pPr>
        <w:numPr>
          <w:ilvl w:val="0"/>
          <w:numId w:val="1004"/>
        </w:numPr>
        <w:pStyle w:val="Compact"/>
      </w:pPr>
      <w:r>
        <w:rPr>
          <w:bCs/>
          <w:b/>
        </w:rPr>
        <w:t xml:space="preserve">Government Partner: Métropole de Lyon International Division</w:t>
      </w:r>
      <w:r>
        <w:t xml:space="preserve"> </w:t>
      </w:r>
      <w:r>
        <w:t xml:space="preserve">- ensures access to municipal diplomatic networks and policy channels</w:t>
      </w:r>
    </w:p>
    <w:p>
      <w:pPr>
        <w:numPr>
          <w:ilvl w:val="0"/>
          <w:numId w:val="1004"/>
        </w:numPr>
        <w:pStyle w:val="Compact"/>
      </w:pPr>
      <w:r>
        <w:rPr>
          <w:bCs/>
          <w:b/>
        </w:rPr>
        <w:t xml:space="preserve">Civil Society Hub: Lyon Chamber of Commerce &amp; Industry (CCI)</w:t>
      </w:r>
      <w:r>
        <w:t xml:space="preserve"> </w:t>
      </w:r>
      <w:r>
        <w:t xml:space="preserve">- enables business perspective integration through its "International Business Forum" platform</w:t>
      </w:r>
    </w:p>
    <w:bookmarkEnd w:id="30"/>
    <w:bookmarkStart w:id="31" w:name="viii.-conclusion-the-lyon-imperative"/>
    <w:p>
      <w:pPr>
        <w:pStyle w:val="Heading2"/>
      </w:pPr>
      <w:r>
        <w:t xml:space="preserve">VIII. Conclusion: The Lyon Imperative</w:t>
      </w:r>
    </w:p>
    <w:p>
      <w:pPr>
        <w:pStyle w:val="FirstParagraph"/>
      </w:pPr>
      <w:r>
        <w:t xml:space="preserve">In an era where global challenges demand hyper-localized solutions, this research repositions France Lyon as the essential proving ground for next-generation Diplomat engagement. By moving beyond Paris-centric paradigms to harness Lyon's unparalleled confluence of cultural influence, economic vitality, and academic excellence, we can establish a replicable model for diplomatic practice across Europe. This proposal doesn't just study diplomacy in Lyon—it actively builds a framework where the Diplomat becomes an indispensable catalyst for sustainable regional development in France. The outcomes will directly inform France's foreign policy evolution while positioning Lyon as the undisputed capital of 21st-century decentralized diplomacy.</w:t>
      </w:r>
    </w:p>
    <w:bookmarkEnd w:id="31"/>
    <w:bookmarkStart w:id="32" w:name="ix.-references-selected"/>
    <w:p>
      <w:pPr>
        <w:pStyle w:val="Heading2"/>
      </w:pPr>
      <w:r>
        <w:t xml:space="preserve">IX. References (Selected)</w:t>
      </w:r>
    </w:p>
    <w:p>
      <w:pPr>
        <w:pStyle w:val="FirstParagraph"/>
      </w:pPr>
      <w:r>
        <w:t xml:space="preserve">Lemaitre, P., &amp; Poulain, M. (2021). *Soft Power at City Level: The Case of Lyon*. Journal of Urban Diplomacy.</w:t>
      </w:r>
      <w:r>
        <w:br/>
      </w:r>
      <w:r>
        <w:t xml:space="preserve">Danchin, J. (2018). *The French Diplomatic Service: A Century of Transformation*. Oxford University Press.</w:t>
      </w:r>
      <w:r>
        <w:br/>
      </w:r>
      <w:r>
        <w:t xml:space="preserve">OECD (2023). *France's Regional Economic Resilience Report*. Paris: OECD Publishing.</w:t>
      </w:r>
      <w:r>
        <w:br/>
      </w:r>
      <w:r>
        <w:t xml:space="preserve">Ministry of Foreign Affairs France. (2023). *Strategic Guidelines for Regional Diplomacy in France*.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Lyon's International Landscape</dc:title>
  <dc:creator/>
  <dc:language>en</dc:language>
  <cp:keywords/>
  <dcterms:created xsi:type="dcterms:W3CDTF">2026-07-23T17:13:59Z</dcterms:created>
  <dcterms:modified xsi:type="dcterms:W3CDTF">2026-07-23T17:13:59Z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