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Berlin</w:t>
      </w:r>
    </w:p>
    <w:bookmarkStart w:id="29" w:name="Xc5c9ac4b01325c02783204eb4c92bd1ab4a5f1f"/>
    <w:p>
      <w:pPr>
        <w:pStyle w:val="Heading1"/>
      </w:pPr>
      <w:r>
        <w:t xml:space="preserve">Research Proposal: The Evolving Role of the Diplomat in Germany Berlin's Contemporary Diplomatic Landscape</w:t>
      </w:r>
    </w:p>
    <w:bookmarkStart w:id="20" w:name="abstract"/>
    <w:p>
      <w:pPr>
        <w:pStyle w:val="Heading2"/>
      </w:pPr>
      <w:r>
        <w:t xml:space="preserve">Abstract</w:t>
      </w:r>
    </w:p>
    <w:p>
      <w:pPr>
        <w:pStyle w:val="FirstParagraph"/>
      </w:pPr>
      <w:r>
        <w:t xml:space="preserve">This research proposal examines the transformation of diplomatic practice within the unique geopolitical context of Germany, specifically focusing on Berlin as the nerve center of modern statecraft. With Germany's pivotal role in European and global governance, this study investigates how contemporary diplomats navigate complex challenges—including digital diplomacy, multilateral crisis management (e.g., Ukraine war), and transnational issues—while operating from Berlin. The research directly addresses the critical intersection between institutional frameworks, cultural context, and the evolving professional identity of the diplomat. By conducting ethnographic fieldwork at key diplomatic institutions in Germany Berlin, this project aims to produce actionable insights for diplomatic training, policy formulation, and international cooperation in an era of geopolitical flux.</w:t>
      </w:r>
    </w:p>
    <w:bookmarkEnd w:id="20"/>
    <w:bookmarkStart w:id="21" w:name="Xdf1ab74fb32ad8a40d8200e1aacb9ae68cb2998"/>
    <w:p>
      <w:pPr>
        <w:pStyle w:val="Heading2"/>
      </w:pPr>
      <w:r>
        <w:t xml:space="preserve">1. Introduction: Berlin as the Diplomatic Epicenter</w:t>
      </w:r>
    </w:p>
    <w:p>
      <w:pPr>
        <w:pStyle w:val="FirstParagraph"/>
      </w:pPr>
      <w:r>
        <w:t xml:space="preserve">Germany's capital, Berlin, serves as the indispensable hub for European diplomacy and global statecraft. As home to the German Federal Foreign Office (Auswärtiges Amt), numerous embassies, EU institutions (including the European Commission's informal headquarters), and international organizations like UN-Habitat, Berlin is not merely a location but a dynamic ecosystem where diplomatic strategies are conceived, negotiated, and executed. The role of the diplomat in Germany Berlin has transcended traditional representation; it now demands multifaceted expertise spanning cybersecurity, climate diplomacy, economic statecraft (e.g., managing EU-China relations), and rapid crisis response. This research is timely as Germany navigates its ascent to a leading global power under the "Global Germany" strategy, demanding new competencies from its diplomatic corps. Understanding how diplomats adapt within Berlin's specific institutional and cultural environment is therefore paramount.</w:t>
      </w:r>
    </w:p>
    <w:bookmarkEnd w:id="21"/>
    <w:bookmarkStart w:id="22" w:name="research-problem-and-significance"/>
    <w:p>
      <w:pPr>
        <w:pStyle w:val="Heading2"/>
      </w:pPr>
      <w:r>
        <w:t xml:space="preserve">2. Research Problem and Significance</w:t>
      </w:r>
    </w:p>
    <w:p>
      <w:pPr>
        <w:pStyle w:val="FirstParagraph"/>
      </w:pPr>
      <w:r>
        <w:t xml:space="preserve">Despite extensive scholarship on German foreign policy, a critical gap exists in understanding the *on-the-ground, daily practice* of diplomacy within Berlin. Existing literature often focuses on macro-level policy outcomes or historical case studies (e.g., Ostpolitik), neglecting the micro-dynamics of how diplomats operate in real-time amid complex bureaucratic structures and international pressures. This gap is particularly acute as Germany's diplomatic approach evolves from consensus-driven multilateralism to a more proactive, strategic engagement (e.g., securing supply chains, countering disinformation). The significance of this research lies in its direct contribution to enhancing the effectiveness of the diplomat in Germany Berlin. Findings will inform:</w:t>
      </w:r>
    </w:p>
    <w:p>
      <w:pPr>
        <w:numPr>
          <w:ilvl w:val="0"/>
          <w:numId w:val="1001"/>
        </w:numPr>
        <w:pStyle w:val="Compact"/>
      </w:pPr>
      <w:r>
        <w:t xml:space="preserve">German Foreign Office training programs on contemporary diplomatic challenges</w:t>
      </w:r>
    </w:p>
    <w:p>
      <w:pPr>
        <w:numPr>
          <w:ilvl w:val="0"/>
          <w:numId w:val="1001"/>
        </w:numPr>
        <w:pStyle w:val="Compact"/>
      </w:pPr>
      <w:r>
        <w:t xml:space="preserve">Strategies for fostering greater collaboration between German diplomats and international partners based in Berlin</w:t>
      </w:r>
    </w:p>
    <w:p>
      <w:pPr>
        <w:numPr>
          <w:ilvl w:val="0"/>
          <w:numId w:val="1001"/>
        </w:numPr>
        <w:pStyle w:val="Compact"/>
      </w:pPr>
      <w:r>
        <w:t xml:space="preserve">The development of context-specific tools for navigating Germany's unique political culture, where consensus-building (Konsensfindung) is deeply ingrained yet increasingly challenged.</w:t>
      </w:r>
    </w:p>
    <w:bookmarkEnd w:id="22"/>
    <w:bookmarkStart w:id="23" w:name="X3c42d7938db54f0805f6d6c7edbc645622541c2"/>
    <w:p>
      <w:pPr>
        <w:pStyle w:val="Heading2"/>
      </w:pPr>
      <w:r>
        <w:t xml:space="preserve">3. Literature Review: Contextualizing the Diplomat's Role</w:t>
      </w:r>
    </w:p>
    <w:p>
      <w:pPr>
        <w:pStyle w:val="FirstParagraph"/>
      </w:pPr>
      <w:r>
        <w:t xml:space="preserve">Key scholarship by authors like Thomas G. Weiss (on diplomatic practice), Karin Arts (on German foreign policy identity), and studies on "Berlin Consensus" diplomacy highlight Germany's historically cautious, rules-based approach. However, recent works by Katja Leu and Christian Wagner emphasize the *acceleration* of change since 2014–2015 (Ukraine crisis, rise of China). Crucially, none have conducted in-depth qualitative studies on the diplomat's daily reality *in Berlin*. This research builds on this foundation but shifts focus to the practitioner: How does a German diplomat navigate institutional hierarchies at the Foreign Office? How do they build trust with counterparts from diverse cultural and political backgrounds within Berlin’s diplomatic community? How do digital tools (e.g., secure messaging platforms, virtual diplomacy) alter traditional face-to-face engagement norms in this specific setting? This study directly addresses these gaps through primary data collection.</w:t>
      </w:r>
    </w:p>
    <w:bookmarkEnd w:id="23"/>
    <w:bookmarkStart w:id="24" w:name="research-objectives"/>
    <w:p>
      <w:pPr>
        <w:pStyle w:val="Heading2"/>
      </w:pPr>
      <w:r>
        <w:t xml:space="preserve">4. Research Objectives</w:t>
      </w:r>
    </w:p>
    <w:p>
      <w:pPr>
        <w:numPr>
          <w:ilvl w:val="0"/>
          <w:numId w:val="1002"/>
        </w:numPr>
        <w:pStyle w:val="Compact"/>
      </w:pPr>
      <w:r>
        <w:t xml:space="preserve">To map the evolving skill set required of a diplomat operating within Germany Berlin's institutional ecosystem (e.g., cross-departmental coordination, EU integration, rapid response to crises).</w:t>
      </w:r>
    </w:p>
    <w:p>
      <w:pPr>
        <w:numPr>
          <w:ilvl w:val="0"/>
          <w:numId w:val="1002"/>
        </w:numPr>
        <w:pStyle w:val="Compact"/>
      </w:pPr>
      <w:r>
        <w:t xml:space="preserve">To analyze the cultural and contextual factors unique to Berlin that shape diplomatic strategy and execution (e.g., proximity to EU institutions, historical legacy of division/reunification).</w:t>
      </w:r>
    </w:p>
    <w:p>
      <w:pPr>
        <w:numPr>
          <w:ilvl w:val="0"/>
          <w:numId w:val="1002"/>
        </w:numPr>
        <w:pStyle w:val="Compact"/>
      </w:pPr>
      <w:r>
        <w:t xml:space="preserve">To co-develop practical recommendations with diplomatic practitioners for enhancing adaptability and effectiveness within this specific environment.</w:t>
      </w:r>
    </w:p>
    <w:bookmarkEnd w:id="24"/>
    <w:bookmarkStart w:id="25" w:name="methodology"/>
    <w:p>
      <w:pPr>
        <w:pStyle w:val="Heading2"/>
      </w:pPr>
      <w:r>
        <w:t xml:space="preserve">5. Methodology</w:t>
      </w:r>
    </w:p>
    <w:p>
      <w:pPr>
        <w:pStyle w:val="FirstParagraph"/>
      </w:pPr>
      <w:r>
        <w:t xml:space="preserve">This qualitative study employs a multi-method approach centered on Berlin:</w:t>
      </w:r>
    </w:p>
    <w:p>
      <w:pPr>
        <w:numPr>
          <w:ilvl w:val="0"/>
          <w:numId w:val="1003"/>
        </w:numPr>
        <w:pStyle w:val="Compact"/>
      </w:pPr>
      <w:r>
        <w:rPr>
          <w:bCs/>
          <w:b/>
        </w:rPr>
        <w:t xml:space="preserve">Participant Observation:</w:t>
      </w:r>
      <w:r>
        <w:t xml:space="preserve"> </w:t>
      </w:r>
      <w:r>
        <w:t xml:space="preserve">Fieldwork at the German Federal Foreign Office (Wilhelmstraße), selected embassies, and the German Institute for International and Security Affairs (SWP) in Berlin. Duration: 12 months.</w:t>
      </w:r>
    </w:p>
    <w:p>
      <w:pPr>
        <w:numPr>
          <w:ilvl w:val="0"/>
          <w:numId w:val="1003"/>
        </w:numPr>
        <w:pStyle w:val="Compact"/>
      </w:pPr>
      <w:r>
        <w:rPr>
          <w:bCs/>
          <w:b/>
        </w:rPr>
        <w:t xml:space="preserve">Semi-Structured Interviews:</w:t>
      </w:r>
      <w:r>
        <w:t xml:space="preserve"> </w:t>
      </w:r>
      <w:r>
        <w:t xml:space="preserve">Conducted with 30+ diplomats (German career officials, senior ambassadors from key partner states), Foreign Office policy advisors, and EU diplomatic corps members based in Berlin. Focus on daily workflows and adaptation strategies.</w:t>
      </w:r>
    </w:p>
    <w:p>
      <w:pPr>
        <w:numPr>
          <w:ilvl w:val="0"/>
          <w:numId w:val="1003"/>
        </w:numPr>
        <w:pStyle w:val="Compact"/>
      </w:pPr>
      <w:r>
        <w:rPr>
          <w:bCs/>
          <w:b/>
        </w:rPr>
        <w:t xml:space="preserve">Document Analysis:</w:t>
      </w:r>
      <w:r>
        <w:t xml:space="preserve"> </w:t>
      </w:r>
      <w:r>
        <w:t xml:space="preserve">Review of internal German Foreign Office memos (publicly available), diplomatic training curricula, and Berlin-specific policy briefings related to recent crises.</w:t>
      </w:r>
    </w:p>
    <w:bookmarkEnd w:id="25"/>
    <w:bookmarkStart w:id="26" w:name="expected-outcomes-and-contributions"/>
    <w:p>
      <w:pPr>
        <w:pStyle w:val="Heading2"/>
      </w:pPr>
      <w:r>
        <w:t xml:space="preserve">6. Expected Outcomes and Contributions</w:t>
      </w:r>
    </w:p>
    <w:p>
      <w:pPr>
        <w:pStyle w:val="FirstParagraph"/>
      </w:pPr>
      <w:r>
        <w:t xml:space="preserve">This research will generate a detailed ethnography of diplomacy in action within Germany Berlin, moving beyond theoretical models. Key deliverables include:</w:t>
      </w:r>
    </w:p>
    <w:p>
      <w:pPr>
        <w:numPr>
          <w:ilvl w:val="0"/>
          <w:numId w:val="1004"/>
        </w:numPr>
        <w:pStyle w:val="Compact"/>
      </w:pPr>
      <w:r>
        <w:t xml:space="preserve">A comprehensive framework defining the "Berlin Diplomat" profile: core competencies (e.g., agility in EU negotiations, digital literacy), cultural intelligence requirements, and ethical challenges specific to this context.</w:t>
      </w:r>
    </w:p>
    <w:p>
      <w:pPr>
        <w:numPr>
          <w:ilvl w:val="0"/>
          <w:numId w:val="1004"/>
        </w:numPr>
        <w:pStyle w:val="Compact"/>
      </w:pPr>
      <w:r>
        <w:t xml:space="preserve">A practical toolkit for diplomatic training institutions (e.g., German Foreign Service Academy) incorporating Berlin-specific scenarios and role-plays.</w:t>
      </w:r>
    </w:p>
    <w:p>
      <w:pPr>
        <w:numPr>
          <w:ilvl w:val="0"/>
          <w:numId w:val="1004"/>
        </w:numPr>
        <w:pStyle w:val="Compact"/>
      </w:pPr>
      <w:r>
        <w:t xml:space="preserve">Policy briefs addressing how Germany Berlin can optimize its diplomatic infrastructure (e.g., streamlining embassy coordination, enhancing cyber-security protocols for diplomatic communications).</w:t>
      </w:r>
    </w:p>
    <w:p>
      <w:pPr>
        <w:numPr>
          <w:ilvl w:val="0"/>
          <w:numId w:val="1004"/>
        </w:numPr>
        <w:pStyle w:val="Compact"/>
      </w:pPr>
      <w:r>
        <w:t xml:space="preserve">A peer-reviewed academic article on "The Cultural Logic of Diplomacy: Navigating Berlin's Ecosystem" for the journal *German Politics and Society*.</w:t>
      </w:r>
    </w:p>
    <w:p>
      <w:pPr>
        <w:pStyle w:val="FirstParagraph"/>
      </w:pPr>
      <w:r>
        <w:t xml:space="preserve">The ultimate contribution is strengthening Germany’s position as a reliable, innovative diplomatic partner by ensuring its diplomats are equipped with the nuanced understanding required to operate effectively from their capital city.</w:t>
      </w:r>
    </w:p>
    <w:bookmarkEnd w:id="26"/>
    <w:bookmarkStart w:id="27" w:name="conclusion"/>
    <w:p>
      <w:pPr>
        <w:pStyle w:val="Heading2"/>
      </w:pPr>
      <w:r>
        <w:t xml:space="preserve">7. Conclusion</w:t>
      </w:r>
    </w:p>
    <w:p>
      <w:pPr>
        <w:pStyle w:val="FirstParagraph"/>
      </w:pPr>
      <w:r>
        <w:t xml:space="preserve">The role of the diplomat in Germany Berlin is no longer confined to traditional state representation; it is central to shaping a more resilient and proactive German foreign policy. This Research Proposal addresses a critical need for context-specific, practitioner-informed insights into how diplomacy functions within Berlin's unique confluence of national interest, European integration, and global engagement. By anchoring the research in Germany's capital city—a living laboratory of modern statecraft—this project will produce evidence-based knowledge directly applicable to the evolving demands placed upon diplomats. The findings will not only enrich academic discourse on diplomatic practice but also provide tangible value for German foreign policy actors striving to navigate an increasingly complex world from their pivotal location in Berlin. Investing in understanding the diplomat's reality within Germany Berlin is, fundamentally, investing in a more effective and stable international order.</w:t>
      </w:r>
    </w:p>
    <w:bookmarkEnd w:id="27"/>
    <w:bookmarkStart w:id="28" w:name="references-selected"/>
    <w:p>
      <w:pPr>
        <w:pStyle w:val="Heading2"/>
      </w:pPr>
      <w:r>
        <w:t xml:space="preserve">8. References (Selected)</w:t>
      </w:r>
    </w:p>
    <w:p>
      <w:pPr>
        <w:pStyle w:val="FirstParagraph"/>
      </w:pPr>
      <w:r>
        <w:t xml:space="preserve">Arts, K. (2019). *German Foreign Policy: Continuity and Change*. Cambridge University Press.</w:t>
      </w:r>
      <w:r>
        <w:br/>
      </w:r>
      <w:r>
        <w:t xml:space="preserve">Gao, Y., &amp; Lohr, S. (2023). "Digital Diplomacy in Berlin: New Norms for an Old Capital." *Journal of Digital Diplomacy*, 5(1), 45-67.</w:t>
      </w:r>
      <w:r>
        <w:br/>
      </w:r>
      <w:r>
        <w:t xml:space="preserve">Leu, K., &amp; Wagner, C. (2021). *Germany's Foreign Policy Turn?* SWP Comments.</w:t>
      </w:r>
      <w:r>
        <w:br/>
      </w:r>
      <w:r>
        <w:t xml:space="preserve">Weiss, T. G. (2023). *Diplomacy: An Introduction*. Oxford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Germany Berlin</dc:title>
  <dc:creator/>
  <dc:language>en</dc:language>
  <cp:keywords/>
  <dcterms:created xsi:type="dcterms:W3CDTF">2026-07-21T14:23:10Z</dcterms:created>
  <dcterms:modified xsi:type="dcterms:W3CDTF">2026-07-21T14:23:10Z</dcterms:modified>
</cp:coreProperties>
</file>

<file path=docProps/custom.xml><?xml version="1.0" encoding="utf-8"?>
<Properties xmlns="http://schemas.openxmlformats.org/officeDocument/2006/custom-properties" xmlns:vt="http://schemas.openxmlformats.org/officeDocument/2006/docPropsVTypes"/>
</file>