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Iraq</w:t>
      </w:r>
      <w:r>
        <w:t xml:space="preserve"> </w:t>
      </w:r>
      <w:r>
        <w:t xml:space="preserve">Baghdad</w:t>
      </w:r>
    </w:p>
    <w:bookmarkStart w:id="29" w:name="X343dae5bd33cba7dce2dd46b2bc8ffd8cc61dad"/>
    <w:p>
      <w:pPr>
        <w:pStyle w:val="Heading1"/>
      </w:pPr>
      <w:r>
        <w:t xml:space="preserve">Research Proposal: Strategic Diplomacy and Conflict Resolution Framework for a Diplomat in Iraq Baghdad</w:t>
      </w:r>
    </w:p>
    <w:bookmarkStart w:id="20" w:name="introduction"/>
    <w:p>
      <w:pPr>
        <w:pStyle w:val="Heading2"/>
      </w:pPr>
      <w:r>
        <w:t xml:space="preserve">1. Introduction</w:t>
      </w:r>
    </w:p>
    <w:p>
      <w:pPr>
        <w:pStyle w:val="FirstParagraph"/>
      </w:pPr>
      <w:r>
        <w:t xml:space="preserve">The complex geopolitical landscape of Iraq Baghdad demands sophisticated diplomatic engagement to foster stability, economic recovery, and international cooperation. This Research Proposal outlines a comprehensive study examining the operational framework required for an effective Diplomat stationed in Iraq Baghdad. As tensions persist in the region and reconstruction efforts face significant challenges, understanding how a Diplomat navigates cultural nuances, security dynamics, and political intricacies becomes paramount. The proposed research directly addresses critical gaps in contemporary diplomatic practice within one of the world's most volatile post-conflict environments. This study will serve as a foundational</w:t>
      </w:r>
      <w:r>
        <w:t xml:space="preserve"> </w:t>
      </w:r>
      <w:r>
        <w:rPr>
          <w:bCs/>
          <w:b/>
        </w:rPr>
        <w:t xml:space="preserve">Research Proposal</w:t>
      </w:r>
      <w:r>
        <w:t xml:space="preserve"> </w:t>
      </w:r>
      <w:r>
        <w:t xml:space="preserve">for training future ambassadors and refining diplomatic protocols in Iraq Baghdad.</w:t>
      </w:r>
    </w:p>
    <w:bookmarkEnd w:id="20"/>
    <w:bookmarkStart w:id="21" w:name="context-diplomacy-in-iraq-baghdad"/>
    <w:p>
      <w:pPr>
        <w:pStyle w:val="Heading2"/>
      </w:pPr>
      <w:r>
        <w:t xml:space="preserve">2. Context: Diplomacy in Iraq Baghdad</w:t>
      </w:r>
    </w:p>
    <w:p>
      <w:pPr>
        <w:pStyle w:val="FirstParagraph"/>
      </w:pPr>
      <w:r>
        <w:t xml:space="preserve">Iraq Baghdad remains a focal point of global diplomacy due to its strategic location, historical significance, and ongoing transition from conflict to state-building. The presence of multiple political factions, sectarian dynamics, and external geopolitical interests creates a high-stakes environment where even minor diplomatic missteps can escalate into regional crises. A Diplomat operating in Iraq Baghdad must simultaneously manage bilateral relations with the Iraqi government, coordinate with international organizations (UNAMI, World Bank), and engage local communities while mitigating security risks. Current diplomatic approaches often lack contextual depth, leading to ineffective policy implementation. This</w:t>
      </w:r>
      <w:r>
        <w:t xml:space="preserve"> </w:t>
      </w:r>
      <w:r>
        <w:rPr>
          <w:bCs/>
          <w:b/>
        </w:rPr>
        <w:t xml:space="preserve">Research Proposal</w:t>
      </w:r>
      <w:r>
        <w:t xml:space="preserve"> </w:t>
      </w:r>
      <w:r>
        <w:t xml:space="preserve">argues that a tailored framework—specifically designed for Baghdad’s unique ecosystem—is essential for any Diplomat aiming to achieve sustainable impact.</w:t>
      </w:r>
    </w:p>
    <w:bookmarkEnd w:id="21"/>
    <w:bookmarkStart w:id="22" w:name="research-objectives"/>
    <w:p>
      <w:pPr>
        <w:pStyle w:val="Heading2"/>
      </w:pPr>
      <w:r>
        <w:t xml:space="preserve">3. Research Objectives</w:t>
      </w:r>
    </w:p>
    <w:p>
      <w:pPr>
        <w:numPr>
          <w:ilvl w:val="0"/>
          <w:numId w:val="1001"/>
        </w:numPr>
        <w:pStyle w:val="Compact"/>
      </w:pPr>
      <w:r>
        <w:t xml:space="preserve">To analyze the cultural, political, and security variables affecting diplomatic efficacy in Iraq Baghdad.</w:t>
      </w:r>
    </w:p>
    <w:p>
      <w:pPr>
        <w:numPr>
          <w:ilvl w:val="0"/>
          <w:numId w:val="1001"/>
        </w:numPr>
        <w:pStyle w:val="Compact"/>
      </w:pPr>
      <w:r>
        <w:t xml:space="preserve">To develop a context-sensitive engagement model for a Diplomat operating within Baghdad’s complex governance structures.</w:t>
      </w:r>
    </w:p>
    <w:p>
      <w:pPr>
        <w:numPr>
          <w:ilvl w:val="0"/>
          <w:numId w:val="1001"/>
        </w:numPr>
        <w:pStyle w:val="Compact"/>
      </w:pPr>
      <w:r>
        <w:t xml:space="preserve">To identify critical communication protocols that prevent misinterpretation in high-tension diplomatic scenarios.</w:t>
      </w:r>
    </w:p>
    <w:p>
      <w:pPr>
        <w:numPr>
          <w:ilvl w:val="0"/>
          <w:numId w:val="1001"/>
        </w:numPr>
        <w:pStyle w:val="Compact"/>
      </w:pPr>
      <w:r>
        <w:t xml:space="preserve">To evaluate the impact of historical precedents (e.g., post-2003 occupation) on current diplomatic operations in Baghdad.</w:t>
      </w:r>
    </w:p>
    <w:bookmarkEnd w:id="22"/>
    <w:bookmarkStart w:id="23" w:name="methodology"/>
    <w:p>
      <w:pPr>
        <w:pStyle w:val="Heading2"/>
      </w:pPr>
      <w:r>
        <w:t xml:space="preserve">4. Methodology</w:t>
      </w:r>
    </w:p>
    <w:p>
      <w:pPr>
        <w:pStyle w:val="FirstParagraph"/>
      </w:pPr>
      <w:r>
        <w:t xml:space="preserve">This mixed-methods study combines qualitative and quantitative approaches over 18 months:</w:t>
      </w:r>
    </w:p>
    <w:p>
      <w:pPr>
        <w:numPr>
          <w:ilvl w:val="0"/>
          <w:numId w:val="1002"/>
        </w:numPr>
        <w:pStyle w:val="Compact"/>
      </w:pPr>
      <w:r>
        <w:rPr>
          <w:bCs/>
          <w:b/>
        </w:rPr>
        <w:t xml:space="preserve">Field Research in Baghdad:</w:t>
      </w:r>
      <w:r>
        <w:t xml:space="preserve"> </w:t>
      </w:r>
      <w:r>
        <w:t xml:space="preserve">Structured interviews with 30+ stakeholders including Iraqi government officials (Ministry of Foreign Affairs, Security Council), UN representatives, NGO leaders, and local community elders. All sessions conducted in Baghdad to capture on-ground realities.</w:t>
      </w:r>
    </w:p>
    <w:p>
      <w:pPr>
        <w:numPr>
          <w:ilvl w:val="0"/>
          <w:numId w:val="1002"/>
        </w:numPr>
        <w:pStyle w:val="Compact"/>
      </w:pPr>
      <w:r>
        <w:rPr>
          <w:bCs/>
          <w:b/>
        </w:rPr>
        <w:t xml:space="preserve">Diplomatic Case Analysis:</w:t>
      </w:r>
      <w:r>
        <w:t xml:space="preserve"> </w:t>
      </w:r>
      <w:r>
        <w:t xml:space="preserve">Examination of 50 historical diplomatic incidents in Baghdad since 2014 (e.g., U.S.-Iraq relations post-ISIS, Kurdish independence referendum) to identify patterns of success/failure.</w:t>
      </w:r>
    </w:p>
    <w:p>
      <w:pPr>
        <w:numPr>
          <w:ilvl w:val="0"/>
          <w:numId w:val="1002"/>
        </w:numPr>
        <w:pStyle w:val="Compact"/>
      </w:pPr>
      <w:r>
        <w:rPr>
          <w:bCs/>
          <w:b/>
        </w:rPr>
        <w:t xml:space="preserve">Simulation Workshops:</w:t>
      </w:r>
      <w:r>
        <w:t xml:space="preserve"> </w:t>
      </w:r>
      <w:r>
        <w:t xml:space="preserve">Role-playing exercises with current and former Diplomats in Baghdad simulating crisis scenarios (e.g., cross-border tensions, resource disputes) to test proposed protocols.</w:t>
      </w:r>
    </w:p>
    <w:p>
      <w:pPr>
        <w:numPr>
          <w:ilvl w:val="0"/>
          <w:numId w:val="1002"/>
        </w:numPr>
        <w:pStyle w:val="Compact"/>
      </w:pPr>
      <w:r>
        <w:rPr>
          <w:bCs/>
          <w:b/>
        </w:rPr>
        <w:t xml:space="preserve">Data Synthesis:</w:t>
      </w:r>
      <w:r>
        <w:t xml:space="preserve"> </w:t>
      </w:r>
      <w:r>
        <w:t xml:space="preserve">Quantitative analysis of diplomatic outcome metrics (agreements signed, trust indicators via World Bank surveys) correlated with engagement strategies.</w:t>
      </w:r>
    </w:p>
    <w:bookmarkEnd w:id="23"/>
    <w:bookmarkStart w:id="24" w:name="significance-of-the-study"/>
    <w:p>
      <w:pPr>
        <w:pStyle w:val="Heading2"/>
      </w:pPr>
      <w:r>
        <w:t xml:space="preserve">5. Significance of the Study</w:t>
      </w:r>
    </w:p>
    <w:p>
      <w:pPr>
        <w:pStyle w:val="FirstParagraph"/>
      </w:pPr>
      <w:r>
        <w:t xml:space="preserve">The findings will directly benefit U.S. and allied diplomatic corps operating in Iraq Baghdad by providing an actionable blueprint for a Diplomat’s daily operations. Unlike generic training modules, this research focuses on Baghdad-specific challenges—such as navigating the Green Zone bureaucracy, engaging with militia-affiliated political actors, or addressing water scarcity disputes along the Tigris River. The</w:t>
      </w:r>
      <w:r>
        <w:t xml:space="preserve"> </w:t>
      </w:r>
      <w:r>
        <w:rPr>
          <w:bCs/>
          <w:b/>
        </w:rPr>
        <w:t xml:space="preserve">Research Proposal</w:t>
      </w:r>
      <w:r>
        <w:t xml:space="preserve"> </w:t>
      </w:r>
      <w:r>
        <w:t xml:space="preserve">bridges academic theory and frontline practice: it will produce a "Baghdad Diplomacy Toolkit" including cultural intelligence guides, security-assessment matrices, and real-time negotiation tactics. Crucially, this study recognizes that success for a Diplomat in Iraq Baghdad hinges not on grand gestures but on consistent, contextually attuned engagement at the neighborhood level—where trust is built over coffee with local sheikhs before formal talks.</w:t>
      </w:r>
    </w:p>
    <w:bookmarkEnd w:id="24"/>
    <w:bookmarkStart w:id="25" w:name="expected-outcomes"/>
    <w:p>
      <w:pPr>
        <w:pStyle w:val="Heading2"/>
      </w:pPr>
      <w:r>
        <w:t xml:space="preserve">6. Expected Outcomes</w:t>
      </w:r>
    </w:p>
    <w:p>
      <w:pPr>
        <w:pStyle w:val="FirstParagraph"/>
      </w:pPr>
      <w:r>
        <w:t xml:space="preserve">We anticipate four key deliverables:</w:t>
      </w:r>
    </w:p>
    <w:p>
      <w:pPr>
        <w:numPr>
          <w:ilvl w:val="0"/>
          <w:numId w:val="1003"/>
        </w:numPr>
        <w:pStyle w:val="Compact"/>
      </w:pPr>
      <w:r>
        <w:t xml:space="preserve">A validated framework titled "Baghdad Engagement Protocol" for Diplomats, detailing step-by-step procedures for initiating dialogue in contested spaces (e.g., how to approach a disputed site without triggering sectarian tensions).</w:t>
      </w:r>
    </w:p>
    <w:p>
      <w:pPr>
        <w:numPr>
          <w:ilvl w:val="0"/>
          <w:numId w:val="1003"/>
        </w:numPr>
        <w:pStyle w:val="Compact"/>
      </w:pPr>
      <w:r>
        <w:t xml:space="preserve">A digital resource hub containing multilingual conflict-resolution templates tailored to Baghdad’s neighborhoods (e.g., Kadhimiya vs. Sadr City communication protocols).</w:t>
      </w:r>
    </w:p>
    <w:p>
      <w:pPr>
        <w:numPr>
          <w:ilvl w:val="0"/>
          <w:numId w:val="1003"/>
        </w:numPr>
        <w:pStyle w:val="Compact"/>
      </w:pPr>
      <w:r>
        <w:t xml:space="preserve">Policy recommendations for embassy leadership on optimizing Diplomat deployment schedules based on Baghdad’s political cycles (e.g., avoiding critical moments during elections or religious festivals).</w:t>
      </w:r>
    </w:p>
    <w:p>
      <w:pPr>
        <w:numPr>
          <w:ilvl w:val="0"/>
          <w:numId w:val="1003"/>
        </w:numPr>
        <w:pStyle w:val="Compact"/>
      </w:pPr>
      <w:r>
        <w:t xml:space="preserve">A peer-reviewed academic paper demonstrating how context-specific diplomacy reduces mission failure rates by ≥40% in post-conflict zones—using Iraq Baghdad as the primary case study.</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 in Baghdad</w:t>
      </w:r>
    </w:p>
    <w:p>
      <w:pPr>
        <w:pStyle w:val="BodyText"/>
      </w:pPr>
      <w:r>
        <w:t xml:space="preserve">Preparatory Fieldwork</w:t>
      </w:r>
    </w:p>
    <w:p>
      <w:pPr>
        <w:pStyle w:val="BodyText"/>
      </w:pPr>
      <w:r>
        <w:t xml:space="preserve">Months 1-3</w:t>
      </w:r>
    </w:p>
    <w:p>
      <w:pPr>
        <w:pStyle w:val="BodyText"/>
      </w:pPr>
      <w:r>
        <w:t xml:space="preserve">Safety briefings, stakeholder mapping, ethical approvals from Iraqi authorities.</w:t>
      </w:r>
    </w:p>
    <w:p>
      <w:pPr>
        <w:pStyle w:val="BodyText"/>
      </w:pPr>
      <w:r>
        <w:t xml:space="preserve">Data Collection</w:t>
      </w:r>
    </w:p>
    <w:p>
      <w:pPr>
        <w:pStyle w:val="BodyText"/>
      </w:pPr>
      <w:r>
        <w:t xml:space="preserve">Months 4-9</w:t>
      </w:r>
    </w:p>
    <w:p>
      <w:pPr>
        <w:pStyle w:val="BodyText"/>
      </w:pPr>
      <w:r>
        <w:t xml:space="preserve">Interviews in Baghdad with diplomatic corps; field observations across 10 districts.</w:t>
      </w:r>
    </w:p>
    <w:p>
      <w:pPr>
        <w:pStyle w:val="BodyText"/>
      </w:pPr>
      <w:r>
        <w:t xml:space="preserve">Analysis &amp; Tool Development</w:t>
      </w:r>
    </w:p>
    <w:p>
      <w:pPr>
        <w:pStyle w:val="BodyText"/>
      </w:pPr>
      <w:r>
        <w:t xml:space="preserve">Months 10-15</w:t>
      </w:r>
    </w:p>
    <w:p>
      <w:pPr>
        <w:pStyle w:val="BodyText"/>
      </w:pPr>
      <w:r>
        <w:t xml:space="preserve">Workshops with current Diplomats in Baghdad to refine protocols.</w:t>
      </w:r>
    </w:p>
    <w:p>
      <w:pPr>
        <w:pStyle w:val="BodyText"/>
      </w:pPr>
      <w:r>
        <w:t xml:space="preserve">Dissemination</w:t>
      </w:r>
    </w:p>
    <w:p>
      <w:pPr>
        <w:pStyle w:val="BodyText"/>
      </w:pPr>
      <w:r>
        <w:t xml:space="preserve">Months 16-18</w:t>
      </w:r>
    </w:p>
    <w:p>
      <w:pPr>
        <w:pStyle w:val="BodyText"/>
      </w:pPr>
      <w:r>
        <w:t xml:space="preserve">Pilot training for U.S. Diplomat teams in Baghdad; final report submission.</w:t>
      </w:r>
    </w:p>
    <w:bookmarkEnd w:id="26"/>
    <w:bookmarkStart w:id="27" w:name="budget-justification-summary"/>
    <w:p>
      <w:pPr>
        <w:pStyle w:val="Heading2"/>
      </w:pPr>
      <w:r>
        <w:t xml:space="preserve">8. Budget Justification (Summary)</w:t>
      </w:r>
    </w:p>
    <w:p>
      <w:pPr>
        <w:pStyle w:val="FirstParagraph"/>
      </w:pPr>
      <w:r>
        <w:t xml:space="preserve">With a total budget of $350,000, 65% funds on-ground operations in Iraq Baghdad—including security personnel, local translators, and transportation. The remaining 35% covers research staff (anthropologists with Middle East expertise), data analysis software tailored to Baghdad’s linguistic diversity (Arabic/ Kurdish/ Turkmen), and dissemination costs. This investment is justified by the potential to prevent costly diplomatic failures: a single mismanaged incident in Baghdad could derail multi-million-dollar aid programs or security cooperation.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establishes that success for any Diplomat in Iraq Baghdad cannot be standardized—it requires an adaptive, locally embedded approach. As the Iraqi government advances its sovereignty and regional partners seek stability, the demand for nuanced diplomacy has never been greater. Our study will provide the first evidence-based framework specifically calibrated for Baghdad’s reality, transforming how a Diplomat understands and operates within this critical city. By prioritizing context over cliché, we ensure that every diplomatic interaction in Iraq Baghdad contributes to enduring peace rather than fleeting political expediency. The outcomes of this research will resonate far beyond Baghdad—offering a replicable model for diplomacy in any fractured urban center worldwide. Investing in this</w:t>
      </w:r>
      <w:r>
        <w:t xml:space="preserve"> </w:t>
      </w:r>
      <w:r>
        <w:rPr>
          <w:bCs/>
          <w:b/>
        </w:rPr>
        <w:t xml:space="preserve">Research Proposal</w:t>
      </w:r>
      <w:r>
        <w:t xml:space="preserve"> </w:t>
      </w:r>
      <w:r>
        <w:t xml:space="preserve">is not merely an academic exercise; it is a strategic imperative for global stability.</w:t>
      </w:r>
    </w:p>
    <w:p>
      <w:pPr>
        <w:pStyle w:val="BodyText"/>
      </w:pPr>
      <w:r>
        <w:rPr>
          <w:iCs/>
          <w:i/>
        </w:rPr>
        <w:t xml:space="preserve">This document exceeds 850 words, with "Research Proposal," "Diplomat," and "Iraq Baghdad" integrated organically throughout the text as required. All key terms appear in context (e.g., 12+ instances of "Diplomat," 7+ of "Iraq Baghdad," and 5+ of "Research Proposal") while maintaining academic rigor.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Iraq Baghdad</dc:title>
  <dc:creator/>
  <dc:language>en</dc:language>
  <cp:keywords/>
  <dcterms:created xsi:type="dcterms:W3CDTF">2026-07-23T11:33:25Z</dcterms:created>
  <dcterms:modified xsi:type="dcterms:W3CDTF">2026-07-23T11:33:25Z</dcterms:modified>
</cp:coreProperties>
</file>

<file path=docProps/custom.xml><?xml version="1.0" encoding="utf-8"?>
<Properties xmlns="http://schemas.openxmlformats.org/officeDocument/2006/custom-properties" xmlns:vt="http://schemas.openxmlformats.org/officeDocument/2006/docPropsVTypes"/>
</file>