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in</w:t>
      </w:r>
      <w:r>
        <w:t xml:space="preserve"> </w:t>
      </w:r>
      <w:r>
        <w:t xml:space="preserve">Japan</w:t>
      </w:r>
      <w:r>
        <w:t xml:space="preserve"> </w:t>
      </w:r>
      <w:r>
        <w:t xml:space="preserve">Tokyo</w:t>
      </w:r>
    </w:p>
    <w:bookmarkStart w:id="27" w:name="X8a0b076f4ca19735fd694e59dde9c201a286309"/>
    <w:p>
      <w:pPr>
        <w:pStyle w:val="Heading1"/>
      </w:pPr>
      <w:r>
        <w:t xml:space="preserve">A Comprehensive Research Proposal on the Evolving Role of a Diplomat in Japan Tokyo</w:t>
      </w:r>
    </w:p>
    <w:bookmarkStart w:id="20" w:name="X99b2c67458a45f0aa89c290e5f7e3c8cc267298"/>
    <w:p>
      <w:pPr>
        <w:pStyle w:val="Heading2"/>
      </w:pPr>
      <w:r>
        <w:t xml:space="preserve">1. Introduction: The Significance of Diplomacy in Japan Tokyo</w:t>
      </w:r>
    </w:p>
    <w:p>
      <w:pPr>
        <w:pStyle w:val="FirstParagraph"/>
      </w:pPr>
      <w:r>
        <w:t xml:space="preserve">The city of Japan Tokyo stands as a pivotal hub for international diplomacy, hosting over 60 foreign embassies and consulates alongside the Japanese Ministry of Foreign Affairs. This Research Proposal examines the multifaceted role of a Diplomat within this dynamic geopolitical landscape. As global complexities intensify—from technological competition to climate diplomacy—understanding how modern diplomats navigate Japan Tokyo's unique diplomatic ecosystem becomes critically important. This study addresses a significant gap in contemporary international relations scholarship, where existing literature often overlooks the on-the-ground challenges faced by diplomats operating within Japan's culturally nuanced diplomatic framework.</w:t>
      </w:r>
    </w:p>
    <w:bookmarkEnd w:id="20"/>
    <w:bookmarkStart w:id="21" w:name="X88d5fdf683d371d47cca5f88c52b2d2fbf77015"/>
    <w:p>
      <w:pPr>
        <w:pStyle w:val="Heading2"/>
      </w:pPr>
      <w:r>
        <w:t xml:space="preserve">2. Literature Review: Gaps in Current Diplomatic Scholarship</w:t>
      </w:r>
    </w:p>
    <w:p>
      <w:pPr>
        <w:pStyle w:val="FirstParagraph"/>
      </w:pPr>
      <w:r>
        <w:t xml:space="preserve">Existing research predominantly focuses on high-level statecraft or historical diplomatic relations, neglecting the operational realities of a Diplomat executing daily functions in Japan Tokyo. While seminal works by scholars like John Ikenberry (2019) analyze Japan's foreign policy strategy, they rarely explore how individual diplomats mediate between Japanese bureaucratic traditions and global expectations. Similarly, studies on Asian diplomacy (e.g., Tanaka &amp; Kato, 2021) emphasize systemic structures without examining the human element in Tokyo's diplomatic corps. This Research Proposal directly addresses this void by centering the Diplomat as both subject and agent within Japan Tokyo's diplomatic ecosystem.</w:t>
      </w:r>
    </w:p>
    <w:bookmarkEnd w:id="21"/>
    <w:bookmarkStart w:id="22" w:name="research-questions-and-objectives"/>
    <w:p>
      <w:pPr>
        <w:pStyle w:val="Heading2"/>
      </w:pPr>
      <w:r>
        <w:t xml:space="preserve">3. Research Questions and Objectives</w:t>
      </w:r>
    </w:p>
    <w:p>
      <w:pPr>
        <w:pStyle w:val="FirstParagraph"/>
      </w:pPr>
      <w:r>
        <w:t xml:space="preserve">This study is guided by three core questions:</w:t>
      </w:r>
    </w:p>
    <w:p>
      <w:pPr>
        <w:numPr>
          <w:ilvl w:val="0"/>
          <w:numId w:val="1001"/>
        </w:numPr>
        <w:pStyle w:val="Compact"/>
      </w:pPr>
      <w:r>
        <w:t xml:space="preserve">How do Diplomats in Japan Tokyo adapt traditional diplomatic protocols to address emerging transnational issues (e.g., cybersecurity, supply chain resilience)?</w:t>
      </w:r>
    </w:p>
    <w:p>
      <w:pPr>
        <w:numPr>
          <w:ilvl w:val="0"/>
          <w:numId w:val="1001"/>
        </w:numPr>
        <w:pStyle w:val="Compact"/>
      </w:pPr>
      <w:r>
        <w:t xml:space="preserve">What cultural and institutional barriers hinder effective diplomacy within Japan Tokyo's hierarchical diplomatic environment?</w:t>
      </w:r>
    </w:p>
    <w:p>
      <w:pPr>
        <w:numPr>
          <w:ilvl w:val="0"/>
          <w:numId w:val="1001"/>
        </w:numPr>
        <w:pStyle w:val="Compact"/>
      </w:pPr>
      <w:r>
        <w:t xml:space="preserve">How do Diplomats leverage Tokyo's unique position as a global innovation center to advance bilateral interests?</w:t>
      </w:r>
    </w:p>
    <w:p>
      <w:pPr>
        <w:pStyle w:val="FirstParagraph"/>
      </w:pPr>
      <w:r>
        <w:t xml:space="preserve">The primary objectives of this Research Proposal are: (1) To document contemporary diplomatic practices through fieldwork in Japan Tokyo, (2) To develop a framework for "adaptive diplomacy" tailored to Japan's socio-political context, and (3) To produce actionable policy recommendations for embassies operating within the Japan Tokyo diplomatic cluster.</w:t>
      </w:r>
    </w:p>
    <w:bookmarkEnd w:id="22"/>
    <w:bookmarkStart w:id="23" w:name="methodology-a-multimodal-approach"/>
    <w:p>
      <w:pPr>
        <w:pStyle w:val="Heading2"/>
      </w:pPr>
      <w:r>
        <w:t xml:space="preserve">4. Methodology: A Multimodal Approach</w:t>
      </w:r>
    </w:p>
    <w:p>
      <w:pPr>
        <w:pStyle w:val="FirstParagraph"/>
      </w:pPr>
      <w:r>
        <w:t xml:space="preserve">This Research Proposal employs a mixed-methods design to ensure rigor and contextual depth:</w:t>
      </w:r>
    </w:p>
    <w:p>
      <w:pPr>
        <w:numPr>
          <w:ilvl w:val="0"/>
          <w:numId w:val="1002"/>
        </w:numPr>
        <w:pStyle w:val="Compact"/>
      </w:pPr>
      <w:r>
        <w:rPr>
          <w:bCs/>
          <w:b/>
        </w:rPr>
        <w:t xml:space="preserve">Qualitative Component:</w:t>
      </w:r>
      <w:r>
        <w:t xml:space="preserve"> </w:t>
      </w:r>
      <w:r>
        <w:t xml:space="preserve">Semi-structured interviews with 30+ Diplomats currently stationed in Japan Tokyo (including career diplomats from G7 nations, ASEAN, and emerging economies). Questions will explore daily challenges, cultural navigation strategies, and institutional friction points.</w:t>
      </w:r>
    </w:p>
    <w:p>
      <w:pPr>
        <w:numPr>
          <w:ilvl w:val="0"/>
          <w:numId w:val="1002"/>
        </w:numPr>
        <w:pStyle w:val="Compact"/>
      </w:pPr>
      <w:r>
        <w:rPr>
          <w:bCs/>
          <w:b/>
        </w:rPr>
        <w:t xml:space="preserve">Document Analysis:</w:t>
      </w:r>
      <w:r>
        <w:t xml:space="preserve"> </w:t>
      </w:r>
      <w:r>
        <w:t xml:space="preserve">Examination of diplomatic correspondence from the Ministry of Foreign Affairs (MOFA) archives (1990–present), treaty negotiations involving Japan Tokyo as venue, and internal embassy reports on crisis management.</w:t>
      </w:r>
    </w:p>
    <w:p>
      <w:pPr>
        <w:numPr>
          <w:ilvl w:val="0"/>
          <w:numId w:val="1002"/>
        </w:numPr>
        <w:pStyle w:val="Compact"/>
      </w:pPr>
      <w:r>
        <w:rPr>
          <w:bCs/>
          <w:b/>
        </w:rPr>
        <w:t xml:space="preserve">Field Observation:</w:t>
      </w:r>
      <w:r>
        <w:t xml:space="preserve"> </w:t>
      </w:r>
      <w:r>
        <w:t xml:space="preserve">Participation in 15+ diplomatic events at Tokyo venues like the International House of Japan and the Chancery District, capturing informal negotiation dynamics.</w:t>
      </w:r>
    </w:p>
    <w:p>
      <w:pPr>
        <w:numPr>
          <w:ilvl w:val="0"/>
          <w:numId w:val="1002"/>
        </w:numPr>
        <w:pStyle w:val="Compact"/>
      </w:pPr>
      <w:r>
        <w:rPr>
          <w:bCs/>
          <w:b/>
        </w:rPr>
        <w:t xml:space="preserve">Comparative Element:</w:t>
      </w:r>
      <w:r>
        <w:t xml:space="preserve"> </w:t>
      </w:r>
      <w:r>
        <w:t xml:space="preserve">Benchmarking Tokyo's diplomatic practices against similar hubs (e.g., Seoul, Singapore) to identify Japan-specific adaptations.</w:t>
      </w:r>
    </w:p>
    <w:p>
      <w:pPr>
        <w:pStyle w:val="FirstParagraph"/>
      </w:pPr>
      <w:r>
        <w:t xml:space="preserve">Data collection will occur across 12 months within Japan Tokyo, with IRB approval secured through the University of Tokyo's Research Ethics Committee. All participant identities will remain anonymized per ethical standards.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major contributions:</w:t>
      </w:r>
    </w:p>
    <w:p>
      <w:pPr>
        <w:numPr>
          <w:ilvl w:val="0"/>
          <w:numId w:val="1003"/>
        </w:numPr>
        <w:pStyle w:val="Compact"/>
      </w:pPr>
      <w:r>
        <w:rPr>
          <w:bCs/>
          <w:b/>
        </w:rPr>
        <w:t xml:space="preserve">Theoretical:</w:t>
      </w:r>
      <w:r>
        <w:t xml:space="preserve"> </w:t>
      </w:r>
      <w:r>
        <w:t xml:space="preserve">A new conceptual model—"Contextual Diplomacy Framework"—redefining how diplomats operationalize soft power within Japan's unique bureaucratic culture, moving beyond Western-centric models.</w:t>
      </w:r>
    </w:p>
    <w:p>
      <w:pPr>
        <w:numPr>
          <w:ilvl w:val="0"/>
          <w:numId w:val="1003"/>
        </w:numPr>
        <w:pStyle w:val="Compact"/>
      </w:pPr>
      <w:r>
        <w:rPr>
          <w:bCs/>
          <w:b/>
        </w:rPr>
        <w:t xml:space="preserve">Practical:</w:t>
      </w:r>
      <w:r>
        <w:t xml:space="preserve"> </w:t>
      </w:r>
      <w:r>
        <w:t xml:space="preserve">A toolkit for embassies in Japan Tokyo including cultural navigation guides, crisis response templates for Tokyo-specific scenarios (e.g., earthquake-related diplomatic protocols), and communication strategies for engaging with MOFA officials.</w:t>
      </w:r>
    </w:p>
    <w:p>
      <w:pPr>
        <w:numPr>
          <w:ilvl w:val="0"/>
          <w:numId w:val="1003"/>
        </w:numPr>
        <w:pStyle w:val="Compact"/>
      </w:pPr>
      <w:r>
        <w:rPr>
          <w:bCs/>
          <w:b/>
        </w:rPr>
        <w:t xml:space="preserve">Policy Impact:</w:t>
      </w:r>
      <w:r>
        <w:t xml:space="preserve"> </w:t>
      </w:r>
      <w:r>
        <w:t xml:space="preserve">Direct engagement with the Japanese Ministry of Foreign Affairs to co-develop training modules for junior diplomats posted to Japan Tokyo, addressing identified institutional friction points.</w:t>
      </w:r>
    </w:p>
    <w:p>
      <w:pPr>
        <w:pStyle w:val="FirstParagraph"/>
      </w:pPr>
      <w:r>
        <w:t xml:space="preserve">The significance extends beyond academia: As Japan Tokyo increasingly shapes Asia-Pacific trade pacts (e.g., CPTPP) and multilateral forums like the G7, this Research Proposal will equip Diplomats with evidence-based strategies to navigate complex negotiations. It responds directly to Japan's 2023 "Global Strategy" emphasizing diplomacy as a pillar of national security—a context where this Research Proposal becomes essential reading for both practitioners and policymakers.</w:t>
      </w:r>
    </w:p>
    <w:bookmarkEnd w:id="24"/>
    <w:bookmarkStart w:id="25" w:name="timeline-phased-implementation"/>
    <w:p>
      <w:pPr>
        <w:pStyle w:val="Heading2"/>
      </w:pPr>
      <w:r>
        <w:t xml:space="preserve">6. Timeline: Phased Implementation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Japan Tokyo</w:t>
            </w:r>
          </w:p>
        </w:tc>
        <w:tc>
          <w:tcPr/>
          <w:p>
            <w:pPr>
              <w:pStyle w:val="Compact"/>
            </w:pPr>
          </w:p>
        </w:tc>
      </w:tr>
      <w:tr>
        <w:tc>
          <w:tcPr/>
          <w:p>
            <w:pPr>
              <w:pStyle w:val="Compact"/>
              <w:jc w:val="left"/>
            </w:pPr>
            <w:r>
              <w:t xml:space="preserve">Pre-Fieldwork Preparation</w:t>
            </w:r>
          </w:p>
        </w:tc>
        <w:tc>
          <w:tcPr/>
          <w:p>
            <w:pPr>
              <w:pStyle w:val="Compact"/>
              <w:jc w:val="left"/>
            </w:pPr>
            <w:r>
              <w:t xml:space="preserve">Months 1–2</w:t>
            </w:r>
          </w:p>
        </w:tc>
        <w:tc>
          <w:tcPr/>
          <w:p>
            <w:pPr>
              <w:pStyle w:val="Compact"/>
              <w:jc w:val="left"/>
            </w:pPr>
            <w:r>
              <w:t xml:space="preserve">Liaison with MOFA; ethics approval; protocol training for field team.</w:t>
            </w:r>
          </w:p>
        </w:tc>
        <w:tc>
          <w:tcPr/>
          <w:p>
            <w:pPr>
              <w:pStyle w:val="Compact"/>
            </w:pPr>
          </w:p>
        </w:tc>
      </w:tr>
      <w:tr>
        <w:tc>
          <w:tcPr/>
          <w:p>
            <w:pPr>
              <w:pStyle w:val="Compact"/>
              <w:jc w:val="left"/>
            </w:pPr>
            <w:r>
              <w:t xml:space="preserve">Data Collection &amp; Fieldwork</w:t>
            </w:r>
          </w:p>
        </w:tc>
        <w:tc>
          <w:tcPr/>
          <w:p>
            <w:pPr>
              <w:pStyle w:val="Compact"/>
              <w:jc w:val="left"/>
            </w:pPr>
            <w:r>
              <w:t xml:space="preserve">Months 3–8</w:t>
            </w:r>
          </w:p>
        </w:tc>
        <w:tc>
          <w:tcPr/>
          <w:p>
            <w:pPr>
              <w:pStyle w:val="Compact"/>
              <w:jc w:val="left"/>
            </w:pPr>
            <w:r>
              <w:t xml:space="preserve">Interviews with Diplomats; event observation in Tokyo; document analysis at National Diet Library.</w:t>
            </w:r>
          </w:p>
        </w:tc>
        <w:tc>
          <w:tcPr/>
          <w:p>
            <w:pPr>
              <w:pStyle w:val="Compact"/>
            </w:pPr>
          </w:p>
        </w:tc>
      </w:tr>
      <w:tr>
        <w:tc>
          <w:tcPr/>
          <w:p>
            <w:pPr>
              <w:pStyle w:val="Compact"/>
              <w:jc w:val="left"/>
            </w:pPr>
            <w:r>
              <w:t xml:space="preserve">Data Analysis &amp; Drafting</w:t>
            </w:r>
          </w:p>
        </w:tc>
        <w:tc>
          <w:tcPr/>
          <w:p>
            <w:pPr>
              <w:pStyle w:val="Compact"/>
              <w:jc w:val="left"/>
            </w:pPr>
            <w:r>
              <w:t xml:space="preserve">Months 9–10</w:t>
            </w:r>
          </w:p>
        </w:tc>
        <w:tc>
          <w:tcPr>
            <w:gridSpan w:val="2"/>
          </w:tcPr>
          <w:p>
            <w:pPr>
              <w:pStyle w:val="Compact"/>
              <w:jc w:val="left"/>
            </w:pPr>
            <w:r>
              <w:t xml:space="preserve">Thematic coding of interviews; framework development; initial policy briefs for MOFA.</w:t>
            </w:r>
          </w:p>
        </w:tc>
      </w:tr>
      <w:tr>
        <w:tc>
          <w:tcPr/>
          <w:p>
            <w:pPr>
              <w:pStyle w:val="Compact"/>
              <w:jc w:val="left"/>
            </w:pPr>
            <w:r>
              <w:t xml:space="preserve">Dissemination &amp; Policy Engagement</w:t>
            </w:r>
          </w:p>
        </w:tc>
        <w:tc>
          <w:tcPr/>
          <w:p>
            <w:pPr>
              <w:pStyle w:val="Compact"/>
              <w:jc w:val="left"/>
            </w:pPr>
            <w:r>
              <w:t xml:space="preserve">Months 11–12</w:t>
            </w:r>
          </w:p>
        </w:tc>
        <w:tc>
          <w:tcPr/>
          <w:p>
            <w:pPr>
              <w:pStyle w:val="Compact"/>
              <w:jc w:val="left"/>
            </w:pPr>
            <w:r>
              <w:t xml:space="preserve">Presentation at Tokyo International Conference on Diplomacy; final report to Ministry of Foreign Affairs; academic publication targeting *International Journal of Diplomacy*.</w:t>
            </w:r>
          </w:p>
        </w:tc>
        <w:tc>
          <w:tcPr/>
          <w:p>
            <w:pPr>
              <w:pStyle w:val="Compact"/>
            </w:pPr>
          </w:p>
        </w:tc>
      </w:tr>
    </w:tbl>
    <w:bookmarkEnd w:id="25"/>
    <w:bookmarkStart w:id="26" w:name="X8767b78a59457c4c2ac7043f704c3508b488e5d"/>
    <w:p>
      <w:pPr>
        <w:pStyle w:val="Heading2"/>
      </w:pPr>
      <w:r>
        <w:t xml:space="preserve">7. Conclusion: The Imperative for Contextual Diplomacy</w:t>
      </w:r>
    </w:p>
    <w:p>
      <w:pPr>
        <w:pStyle w:val="FirstParagraph"/>
      </w:pPr>
      <w:r>
        <w:t xml:space="preserve">As the world's most advanced diplomatic ecosystem, Japan Tokyo demands nuanced understanding beyond textbook diplomacy. This Research Proposal positions the Diplomat not merely as an envoy but as a cultural bridge-builder navigating Japan's intricate web of *wa* (harmony), *honne/tatemae* (true feelings/public face), and bureaucratic precision. By centering the diplomat's lived experience within Japan Tokyo, this study will redefine how global diplomacy is practiced in one of the planet's most strategically vital cities. The findings will directly inform diplomatic training programs, enhance bilateral cooperation frameworks, and ultimately strengthen Japan Tokyo’s role as a catalyst for peaceful international engagement.</w:t>
      </w:r>
    </w:p>
    <w:p>
      <w:pPr>
        <w:pStyle w:val="BodyText"/>
      </w:pPr>
      <w:r>
        <w:t xml:space="preserve">Investing in this Research Proposal is investing in a future where Diplomats operating from Japan Tokyo do not just represent their nations—but actively shape solutions to shared global challenges through culturally intelligent engagement. This initiative meets the urgent need for adaptive diplomatic scholarship that serves the evolving reality of Japan Tokyo as an indispensable nexus of world affairs.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in Japan Tokyo</dc:title>
  <dc:creator/>
  <dc:language>en</dc:language>
  <cp:keywords/>
  <dcterms:created xsi:type="dcterms:W3CDTF">2026-07-23T10:16:38Z</dcterms:created>
  <dcterms:modified xsi:type="dcterms:W3CDTF">2026-07-23T10:16:38Z</dcterms:modified>
</cp:coreProperties>
</file>

<file path=docProps/custom.xml><?xml version="1.0" encoding="utf-8"?>
<Properties xmlns="http://schemas.openxmlformats.org/officeDocument/2006/custom-properties" xmlns:vt="http://schemas.openxmlformats.org/officeDocument/2006/docPropsVTypes"/>
</file>