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Kazakhstan</w:t>
      </w:r>
      <w:r>
        <w:t xml:space="preserve"> </w:t>
      </w:r>
      <w:r>
        <w:t xml:space="preserve">Almaty</w:t>
      </w:r>
    </w:p>
    <w:bookmarkStart w:id="29" w:name="Xfc3f3baff9c8382d0829cf2cf8b9623a9fc342f"/>
    <w:p>
      <w:pPr>
        <w:pStyle w:val="Heading1"/>
      </w:pPr>
      <w:r>
        <w:t xml:space="preserve">Research Proposal: The Evolving Role of Diplomats in Kazakhstan Almaty</w:t>
      </w:r>
    </w:p>
    <w:bookmarkStart w:id="20" w:name="i.-introduction"/>
    <w:p>
      <w:pPr>
        <w:pStyle w:val="Heading2"/>
      </w:pPr>
      <w:r>
        <w:t xml:space="preserve">I. Introduction</w:t>
      </w:r>
    </w:p>
    <w:p>
      <w:pPr>
        <w:pStyle w:val="FirstParagraph"/>
      </w:pPr>
      <w:r>
        <w:t xml:space="preserve">This comprehensive Research Proposal examines the multifaceted role of contemporary Diplomats operating within the strategic geopolitical hub of Almaty, Kazakhstan. As Central Asia's premier diplomatic and economic center, Almaty serves as a critical nexus for international relations between Eurasian states, NATO members, and global powers. This study addresses an urgent need to understand how modern Diplomats navigate complex regional dynamics while advancing national interests in the unique context of Kazakhstan Almaty. The research directly responds to growing scholarly interest in post-Soviet diplomatic practices and fills a significant gap in understanding frontline diplomacy within this rapidly evolving Central Asian capital.</w:t>
      </w:r>
    </w:p>
    <w:bookmarkEnd w:id="20"/>
    <w:bookmarkStart w:id="21" w:name="ii.-research-problem"/>
    <w:p>
      <w:pPr>
        <w:pStyle w:val="Heading2"/>
      </w:pPr>
      <w:r>
        <w:t xml:space="preserve">II. Research Problem</w:t>
      </w:r>
    </w:p>
    <w:p>
      <w:pPr>
        <w:pStyle w:val="FirstParagraph"/>
      </w:pPr>
      <w:r>
        <w:t xml:space="preserve">Kazakhstan Almaty has transformed from a Soviet-era administrative center into a vibrant diplomatic hub hosting over 60 foreign missions, including embassies and consulates. However, existing literature disproportionately focuses on Nur-Sultan (Astana) as Kazakhstan's political capital, neglecting Almaty's critical role in economic diplomacy and regional conflict resolution. This Research Proposal identifies a pressing gap: how do Diplomats effectively balance traditional statecraft with new challenges like digital diplomacy, energy security negotiations, and multilateral crisis management within the specific cultural and infrastructural context of Kazakhstan Almaty? Without this understanding, Kazakhstan's diplomatic strategy risks fragmentation between its two principal cities.</w:t>
      </w:r>
    </w:p>
    <w:bookmarkEnd w:id="21"/>
    <w:bookmarkStart w:id="22" w:name="iii.-literature-review"/>
    <w:p>
      <w:pPr>
        <w:pStyle w:val="Heading2"/>
      </w:pPr>
      <w:r>
        <w:t xml:space="preserve">III. Literature Review</w:t>
      </w:r>
    </w:p>
    <w:p>
      <w:pPr>
        <w:pStyle w:val="FirstParagraph"/>
      </w:pPr>
      <w:r>
        <w:t xml:space="preserve">Current scholarship on Central Asian diplomacy (e.g., O'Connell, 2019; Sarygulov, 2021) emphasizes economic corridors and resource politics but minimizes Almaty's distinct diplomatic ecosystem. Meanwhile, studies of urban diplomacy (Gao &amp; Wang, 2020) apply Western metropolitan frameworks that inadequately address post-Soviet cities with hybrid governance structures. This Research Proposal innovates by integrating three underutilized perspectives: the role of historic Silk Road networks in contemporary Diplomat engagements, the impact of Kazakhstan's "New Look" foreign policy on Almaty-based missions, and comparative analysis between diplomats' experiences in Almaty versus other regional capitals. Crucially, this research will generate context-specific insights for practitioners while advancing theoretical frameworks applicable to emerging diplomatic hubs globally.</w:t>
      </w:r>
    </w:p>
    <w:bookmarkEnd w:id="22"/>
    <w:bookmarkStart w:id="23" w:name="iv.-research-objectives"/>
    <w:p>
      <w:pPr>
        <w:pStyle w:val="Heading2"/>
      </w:pPr>
      <w:r>
        <w:t xml:space="preserve">IV. Research Objectives</w:t>
      </w:r>
    </w:p>
    <w:p>
      <w:pPr>
        <w:numPr>
          <w:ilvl w:val="0"/>
          <w:numId w:val="1001"/>
        </w:numPr>
        <w:pStyle w:val="Compact"/>
      </w:pPr>
      <w:r>
        <w:t xml:space="preserve">To map the institutional pathways through which Diplomats in Kazakhstan Almaty develop and implement foreign policy initiatives</w:t>
      </w:r>
    </w:p>
    <w:p>
      <w:pPr>
        <w:numPr>
          <w:ilvl w:val="0"/>
          <w:numId w:val="1001"/>
        </w:numPr>
        <w:pStyle w:val="Compact"/>
      </w:pPr>
      <w:r>
        <w:t xml:space="preserve">To analyze how cultural competence and local knowledge impact diplomatic effectiveness in Almaty's multi-ethnic environment</w:t>
      </w:r>
    </w:p>
    <w:p>
      <w:pPr>
        <w:numPr>
          <w:ilvl w:val="0"/>
          <w:numId w:val="1001"/>
        </w:numPr>
        <w:pStyle w:val="Compact"/>
      </w:pPr>
      <w:r>
        <w:t xml:space="preserve">To evaluate the evolving relationship between Diplomats, Kazakhstani government agencies, and private sector stakeholders within Almaty's economic zone</w:t>
      </w:r>
    </w:p>
    <w:p>
      <w:pPr>
        <w:numPr>
          <w:ilvl w:val="0"/>
          <w:numId w:val="1001"/>
        </w:numPr>
        <w:pStyle w:val="Compact"/>
      </w:pPr>
      <w:r>
        <w:t xml:space="preserve">To develop a benchmark framework for measuring diplomatic success in Central Asia's secondary diplomatic capitals</w:t>
      </w:r>
    </w:p>
    <w:bookmarkEnd w:id="23"/>
    <w:bookmarkStart w:id="24" w:name="v.-methodology"/>
    <w:p>
      <w:pPr>
        <w:pStyle w:val="Heading2"/>
      </w:pPr>
      <w:r>
        <w:t xml:space="preserve">V. Methodology</w:t>
      </w:r>
    </w:p>
    <w:p>
      <w:pPr>
        <w:pStyle w:val="FirstParagraph"/>
      </w:pPr>
      <w:r>
        <w:t xml:space="preserve">This mixed-methods Research Proposal employs a three-pronged approach tailored to Kazakhstan Almaty's context:</w:t>
      </w:r>
    </w:p>
    <w:p>
      <w:pPr>
        <w:numPr>
          <w:ilvl w:val="0"/>
          <w:numId w:val="1002"/>
        </w:numPr>
        <w:pStyle w:val="Compact"/>
      </w:pPr>
      <w:r>
        <w:rPr>
          <w:bCs/>
          <w:b/>
        </w:rPr>
        <w:t xml:space="preserve">Qualitative Component:</w:t>
      </w:r>
      <w:r>
        <w:t xml:space="preserve"> </w:t>
      </w:r>
      <w:r>
        <w:t xml:space="preserve">Semi-structured interviews with 30+ Diplomats (ambassadors, political counsellors) at major missions in Almaty over six months, focusing on their day-to-day operational challenges and adaptation strategies. This includes comparative analysis between diplomats from EU, China, and Russia to identify cultural patterns.</w:t>
      </w:r>
    </w:p>
    <w:p>
      <w:pPr>
        <w:numPr>
          <w:ilvl w:val="0"/>
          <w:numId w:val="1002"/>
        </w:numPr>
        <w:pStyle w:val="Compact"/>
      </w:pPr>
      <w:r>
        <w:rPr>
          <w:bCs/>
          <w:b/>
        </w:rPr>
        <w:t xml:space="preserve">Quantitative Component:</w:t>
      </w:r>
      <w:r>
        <w:t xml:space="preserve"> </w:t>
      </w:r>
      <w:r>
        <w:t xml:space="preserve">Analysis of 5 years of diplomatic activity data from the Kazakhstan Ministry of Foreign Affairs (2019-2024), tracking engagement metrics (meetings, agreements signed) in Almaty versus Nur-Sultan, with special attention to energy and trade-related diplomacy.</w:t>
      </w:r>
    </w:p>
    <w:p>
      <w:pPr>
        <w:numPr>
          <w:ilvl w:val="0"/>
          <w:numId w:val="1002"/>
        </w:numPr>
        <w:pStyle w:val="Compact"/>
      </w:pPr>
      <w:r>
        <w:rPr>
          <w:bCs/>
          <w:b/>
        </w:rPr>
        <w:t xml:space="preserve">Fieldwork Component:</w:t>
      </w:r>
      <w:r>
        <w:t xml:space="preserve"> </w:t>
      </w:r>
      <w:r>
        <w:t xml:space="preserve">Participant observation at key diplomatic events in Almaty, including the International Silk Road Forum (hosted annually in Kazakhstan Almaty), the Central Asian Business Summit, and bilateral consultations at the Kazakhstani Foreign Ministry's Almaty office.</w:t>
      </w:r>
    </w:p>
    <w:p>
      <w:pPr>
        <w:pStyle w:val="FirstParagraph"/>
      </w:pPr>
      <w:r>
        <w:t xml:space="preserve">All data collection adheres to ethical protocols approved by Kazakhstani research ethics boards and respects diplomatic confidentiality norms. The fieldwork in Kazakhstan Almaty will specifically examine how physical geography (e.g., proximity to China and Russia) influences Diplomat decision-making processes.</w:t>
      </w:r>
    </w:p>
    <w:bookmarkEnd w:id="24"/>
    <w:bookmarkStart w:id="25" w:name="vi.-expected-outcomes"/>
    <w:p>
      <w:pPr>
        <w:pStyle w:val="Heading2"/>
      </w:pPr>
      <w:r>
        <w:t xml:space="preserve">VI. Expected Outcomes</w:t>
      </w:r>
    </w:p>
    <w:p>
      <w:pPr>
        <w:pStyle w:val="FirstParagraph"/>
      </w:pPr>
      <w:r>
        <w:t xml:space="preserve">This Research Proposal anticipates delivering four significant outcomes:</w:t>
      </w:r>
    </w:p>
    <w:p>
      <w:pPr>
        <w:numPr>
          <w:ilvl w:val="0"/>
          <w:numId w:val="1003"/>
        </w:numPr>
        <w:pStyle w:val="Compact"/>
      </w:pPr>
      <w:r>
        <w:t xml:space="preserve">A comprehensive taxonomy of diplomatic competencies required for effective service in Kazakhstan Almaty, distinguishing it from other Central Asian capitals.</w:t>
      </w:r>
    </w:p>
    <w:p>
      <w:pPr>
        <w:numPr>
          <w:ilvl w:val="0"/>
          <w:numId w:val="1003"/>
        </w:numPr>
        <w:pStyle w:val="Compact"/>
      </w:pPr>
      <w:r>
        <w:t xml:space="preserve">A practical toolkit for Diplomats to navigate Almaty's unique administrative landscape, including protocols for engaging with the Astana government while operating locally.</w:t>
      </w:r>
    </w:p>
    <w:p>
      <w:pPr>
        <w:numPr>
          <w:ilvl w:val="0"/>
          <w:numId w:val="1003"/>
        </w:numPr>
        <w:pStyle w:val="Compact"/>
      </w:pPr>
      <w:r>
        <w:t xml:space="preserve">Evidence-based recommendations for Kazakhstan's Ministry of Foreign Affairs regarding diplomatic resource allocation between Almaty and Nur-Sultan, potentially optimizing regional engagement strategies.</w:t>
      </w:r>
    </w:p>
    <w:p>
      <w:pPr>
        <w:numPr>
          <w:ilvl w:val="0"/>
          <w:numId w:val="1003"/>
        </w:numPr>
        <w:pStyle w:val="Compact"/>
      </w:pPr>
      <w:r>
        <w:t xml:space="preserve">A theoretical model explaining how secondary diplomatic centers like Almaty contribute to national power projection in Eurasia, with implications for similar cities globally.</w:t>
      </w:r>
    </w:p>
    <w:bookmarkEnd w:id="25"/>
    <w:bookmarkStart w:id="26" w:name="vii.-significance-of-the-research"/>
    <w:p>
      <w:pPr>
        <w:pStyle w:val="Heading2"/>
      </w:pPr>
      <w:r>
        <w:t xml:space="preserve">VII. Significance of the Research</w:t>
      </w:r>
    </w:p>
    <w:p>
      <w:pPr>
        <w:pStyle w:val="FirstParagraph"/>
      </w:pPr>
      <w:r>
        <w:t xml:space="preserve">The significance of this Research Proposal extends across multiple domains:</w:t>
      </w:r>
    </w:p>
    <w:p>
      <w:pPr>
        <w:numPr>
          <w:ilvl w:val="0"/>
          <w:numId w:val="1004"/>
        </w:numPr>
        <w:pStyle w:val="Compact"/>
      </w:pPr>
      <w:r>
        <w:rPr>
          <w:bCs/>
          <w:b/>
        </w:rPr>
        <w:t xml:space="preserve">Policy Impact:</w:t>
      </w:r>
      <w:r>
        <w:t xml:space="preserve"> </w:t>
      </w:r>
      <w:r>
        <w:t xml:space="preserve">Directly informs Kazakhstan's evolving foreign policy framework, particularly its "Pivot to Eurasia" strategy, by providing data-driven insights for optimizing the Almaty diplomatic apparatus.</w:t>
      </w:r>
    </w:p>
    <w:p>
      <w:pPr>
        <w:numPr>
          <w:ilvl w:val="0"/>
          <w:numId w:val="1004"/>
        </w:numPr>
        <w:pStyle w:val="Compact"/>
      </w:pPr>
      <w:r>
        <w:rPr>
          <w:bCs/>
          <w:b/>
        </w:rPr>
        <w:t xml:space="preserve">Diplomatic Practice:</w:t>
      </w:r>
      <w:r>
        <w:t xml:space="preserve"> </w:t>
      </w:r>
      <w:r>
        <w:t xml:space="preserve">Offers actionable guidance for Diplomats serving in Almaty, addressing unmet needs like managing cross-cultural communication during high-stakes negotiations at events like the Shanghai Cooperation Organization (SCO) preparatory meetings held in Kazakhstan Almaty.</w:t>
      </w:r>
    </w:p>
    <w:p>
      <w:pPr>
        <w:numPr>
          <w:ilvl w:val="0"/>
          <w:numId w:val="1004"/>
        </w:numPr>
        <w:pStyle w:val="Compact"/>
      </w:pPr>
      <w:r>
        <w:rPr>
          <w:bCs/>
          <w:b/>
        </w:rPr>
        <w:t xml:space="preserve">Academic Contribution:</w:t>
      </w:r>
      <w:r>
        <w:t xml:space="preserve"> </w:t>
      </w:r>
      <w:r>
        <w:t xml:space="preserve">Challenges Eurocentric diplomatic theory by centering Central Asian urban contexts, thereby enriching International Relations scholarship with non-Western perspectives on diplomatic innovation.</w:t>
      </w:r>
    </w:p>
    <w:p>
      <w:pPr>
        <w:numPr>
          <w:ilvl w:val="0"/>
          <w:numId w:val="1004"/>
        </w:numPr>
        <w:pStyle w:val="Compact"/>
      </w:pPr>
      <w:r>
        <w:rPr>
          <w:bCs/>
          <w:b/>
        </w:rPr>
        <w:t xml:space="preserve">Regional Stability:</w:t>
      </w:r>
      <w:r>
        <w:t xml:space="preserve"> </w:t>
      </w:r>
      <w:r>
        <w:t xml:space="preserve">Enhances understanding of how Diplomats in Kazakhstan Almaty facilitate conflict resolution (e.g., Afghanistan negotiations) and economic integration (e.g., China's Belt and Road Initiative corridors), contributing to Central Asian stability.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finalization, ethics approval from Kazakhstani institutions, and diplomatic mission outreach in Kazakhstan Almaty.</w:t>
      </w:r>
      <w:r>
        <w:br/>
      </w:r>
      <w:r>
        <w:rPr>
          <w:bCs/>
          <w:b/>
        </w:rPr>
        <w:t xml:space="preserve">Months 4-7:</w:t>
      </w:r>
      <w:r>
        <w:t xml:space="preserve"> </w:t>
      </w:r>
      <w:r>
        <w:t xml:space="preserve">Fieldwork execution: interviews with Diplomats across embassies in Almaty, data collection at economic forums.</w:t>
      </w:r>
      <w:r>
        <w:br/>
      </w:r>
      <w:r>
        <w:rPr>
          <w:bCs/>
          <w:b/>
        </w:rPr>
        <w:t xml:space="preserve">Months 8-10:</w:t>
      </w:r>
      <w:r>
        <w:t xml:space="preserve"> </w:t>
      </w:r>
      <w:r>
        <w:t xml:space="preserve">Data analysis and preliminary report drafting.</w:t>
      </w:r>
      <w:r>
        <w:br/>
      </w:r>
      <w:r>
        <w:rPr>
          <w:bCs/>
          <w:b/>
        </w:rPr>
        <w:t xml:space="preserve">Month 11:</w:t>
      </w:r>
      <w:r>
        <w:t xml:space="preserve"> </w:t>
      </w:r>
      <w:r>
        <w:t xml:space="preserve">Validation workshop with key stakeholders from Kazakhstani Ministry of Foreign Affairs in Almaty.</w:t>
      </w:r>
      <w:r>
        <w:br/>
      </w:r>
      <w:r>
        <w:rPr>
          <w:bCs/>
          <w:b/>
        </w:rPr>
        <w:t xml:space="preserve">Month 12:</w:t>
      </w:r>
      <w:r>
        <w:t xml:space="preserve"> </w:t>
      </w:r>
      <w:r>
        <w:t xml:space="preserve">Final Research Proposal submission and dissemination strategy implementation.</w:t>
      </w:r>
    </w:p>
    <w:bookmarkEnd w:id="27"/>
    <w:bookmarkStart w:id="28" w:name="ix.-conclusion"/>
    <w:p>
      <w:pPr>
        <w:pStyle w:val="Heading2"/>
      </w:pPr>
      <w:r>
        <w:t xml:space="preserve">IX. Conclusion</w:t>
      </w:r>
    </w:p>
    <w:p>
      <w:pPr>
        <w:pStyle w:val="FirstParagraph"/>
      </w:pPr>
      <w:r>
        <w:t xml:space="preserve">This Research Proposal establishes a critical foundation for understanding Diplomat operations within the dynamic environment of Kazakhstan Almaty, a city where ancient trade routes meet modern geopolitical strategy. By centering Almaty's unique position as Central Asia's diplomatic and economic crossroads, this study transcends narrow national perspectives to offer insights relevant to global diplomacy. The findings will empower Diplomats serving in Kazakhstan Almaty to operate more effectively while providing policymakers with evidence-based tools for strengthening Kazakhstan's international standing. Ultimately, this research recognizes that the Diplomat in today's Eurasian landscape is not merely a state representative but a vital architect of regional connectivity – a role particularly pronounced within the vibrant corridors of Kazakhstan Almaty. The successful completion of this Research Proposal will set new standards for diplomatic studies in post-Soviet contexts and demonstrate how urban environments shape international relations at their most strategic level.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Kazakhstan Almaty</dc:title>
  <dc:creator/>
  <dc:language>en</dc:language>
  <cp:keywords/>
  <dcterms:created xsi:type="dcterms:W3CDTF">2026-07-23T19:19:39Z</dcterms:created>
  <dcterms:modified xsi:type="dcterms:W3CDTF">2026-07-23T19:19:39Z</dcterms:modified>
</cp:coreProperties>
</file>

<file path=docProps/custom.xml><?xml version="1.0" encoding="utf-8"?>
<Properties xmlns="http://schemas.openxmlformats.org/officeDocument/2006/custom-properties" xmlns:vt="http://schemas.openxmlformats.org/officeDocument/2006/docPropsVTypes"/>
</file>