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and</w:t>
      </w:r>
      <w:r>
        <w:t xml:space="preserve"> </w:t>
      </w:r>
      <w:r>
        <w:t xml:space="preserve">Multilateral</w:t>
      </w:r>
      <w:r>
        <w:t xml:space="preserve"> </w:t>
      </w:r>
      <w:r>
        <w:t xml:space="preserve">Relations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2edb755418796153cc1f1c7e1f19972c5f80252"/>
    <w:p>
      <w:pPr>
        <w:pStyle w:val="Heading1"/>
      </w:pPr>
      <w:r>
        <w:t xml:space="preserve">Research Proposal: Diplomatic Engagement and Multilateral Relations in New Zealand Wellington</w:t>
      </w:r>
    </w:p>
    <w:bookmarkStart w:id="20" w:name="introduction-and-background"/>
    <w:p>
      <w:pPr>
        <w:pStyle w:val="Heading2"/>
      </w:pPr>
      <w:r>
        <w:t xml:space="preserve">1. Introduction and Background</w:t>
      </w:r>
    </w:p>
    <w:p>
      <w:pPr>
        <w:pStyle w:val="FirstParagraph"/>
      </w:pPr>
      <w:r>
        <w:t xml:space="preserve">New Zealand's foreign policy framework, centered on its capital city Wellington, has long positioned the nation as a proactive advocate for multilateralism, human rights, and regional stability in the Indo-Pacific. As the administrative heart of New Zealand's government, Wellington hosts the Ministry of Foreign Affairs and Trade (MFAT), numerous international embassies, and key diplomatic hubs that shape global engagement. This research proposal addresses a critical gap in understanding how diplomats operate within Wellington's unique geopolitical ecosystem—a context often overlooked despite New Zealand's significant role in international affairs. The study will investigate the evolving role of the</w:t>
      </w:r>
      <w:r>
        <w:t xml:space="preserve"> </w:t>
      </w:r>
      <w:r>
        <w:rPr>
          <w:iCs/>
          <w:i/>
        </w:rPr>
        <w:t xml:space="preserve">Diplomat</w:t>
      </w:r>
      <w:r>
        <w:t xml:space="preserve"> </w:t>
      </w:r>
      <w:r>
        <w:t xml:space="preserve">as both a national representative and global bridge-builder, specifically examining practices within New Zealand Wellington’s diplomatic landscape.</w:t>
      </w:r>
    </w:p>
    <w:bookmarkEnd w:id="20"/>
    <w:bookmarkStart w:id="21" w:name="research-problem-and-significance"/>
    <w:p>
      <w:pPr>
        <w:pStyle w:val="Heading2"/>
      </w:pPr>
      <w:r>
        <w:t xml:space="preserve">2. Research Problem and Significance</w:t>
      </w:r>
    </w:p>
    <w:p>
      <w:pPr>
        <w:pStyle w:val="FirstParagraph"/>
      </w:pPr>
      <w:r>
        <w:t xml:space="preserve">While New Zealand's foreign policy is well-documented in academic literature, there remains scant empirical research on the operational realities faced by diplomats stationed in Wellington. Current studies focus on policy outcomes rather than on-the-ground diplomatic mechanics—how diplomats navigate cultural nuances, multilateral negotiations, and resource constraints within a small-state context. This oversight is particularly acute given Wellington's status as a hub for Pacific Island diplomacy and UN-related work (e.g., the UN Economic Commission for Asia and the Pacific). Without understanding these dynamics, New Zealand risks underutilizing its diplomatic capital in addressing climate change, regional security, and economic partnerships. This</w:t>
      </w:r>
      <w:r>
        <w:t xml:space="preserve"> </w:t>
      </w:r>
      <w:r>
        <w:rPr>
          <w:iCs/>
          <w:i/>
        </w:rPr>
        <w:t xml:space="preserve">Research Proposal</w:t>
      </w:r>
      <w:r>
        <w:t xml:space="preserve"> </w:t>
      </w:r>
      <w:r>
        <w:t xml:space="preserve">directly addresses this gap by centering the</w:t>
      </w:r>
      <w:r>
        <w:t xml:space="preserve"> </w:t>
      </w:r>
      <w:r>
        <w:rPr>
          <w:iCs/>
          <w:i/>
        </w:rPr>
        <w:t xml:space="preserve">Diplomat</w:t>
      </w:r>
      <w:r>
        <w:t xml:space="preserve"> </w:t>
      </w:r>
      <w:r>
        <w:t xml:space="preserve">as an active agent within New Zealand Wellington's foreign policy architecture.</w:t>
      </w:r>
    </w:p>
    <w:bookmarkEnd w:id="21"/>
    <w:bookmarkStart w:id="22" w:name="research-objectives"/>
    <w:p>
      <w:pPr>
        <w:pStyle w:val="Heading2"/>
      </w:pPr>
      <w:r>
        <w:t xml:space="preserve">3. Research Objectives</w:t>
      </w:r>
    </w:p>
    <w:p>
      <w:pPr>
        <w:numPr>
          <w:ilvl w:val="0"/>
          <w:numId w:val="1001"/>
        </w:numPr>
        <w:pStyle w:val="Compact"/>
      </w:pPr>
      <w:r>
        <w:t xml:space="preserve">To analyze the daily operational challenges faced by diplomats in Wellington, including cultural mediation, resource limitations, and diplomatic protocol adaptations.</w:t>
      </w:r>
    </w:p>
    <w:p>
      <w:pPr>
        <w:numPr>
          <w:ilvl w:val="0"/>
          <w:numId w:val="1001"/>
        </w:numPr>
        <w:pStyle w:val="Compact"/>
      </w:pPr>
      <w:r>
        <w:t xml:space="preserve">To evaluate how Wellington-based diplomats leverage New Zealand's geographic isolation as a strategic advantage in global negotiations.</w:t>
      </w:r>
    </w:p>
    <w:p>
      <w:pPr>
        <w:numPr>
          <w:ilvl w:val="0"/>
          <w:numId w:val="1001"/>
        </w:numPr>
        <w:pStyle w:val="Compact"/>
      </w:pPr>
      <w:r>
        <w:t xml:space="preserve">To assess the impact of New Zealand Wellington's unique institutional environment—where MFAT operates alongside Pacific embassies and UN offices—on diplomatic efficacy.</w:t>
      </w:r>
    </w:p>
    <w:p>
      <w:pPr>
        <w:numPr>
          <w:ilvl w:val="0"/>
          <w:numId w:val="1001"/>
        </w:numPr>
        <w:pStyle w:val="Compact"/>
      </w:pPr>
      <w:r>
        <w:t xml:space="preserve">To develop actionable frameworks for enhancing diplomatic capacity within small-state contexts, using Wellington as a case study.</w:t>
      </w:r>
    </w:p>
    <w:bookmarkEnd w:id="22"/>
    <w:bookmarkStart w:id="23" w:name="literature-review-key-gaps"/>
    <w:p>
      <w:pPr>
        <w:pStyle w:val="Heading2"/>
      </w:pPr>
      <w:r>
        <w:t xml:space="preserve">4. Literature Review (Key Gaps)</w:t>
      </w:r>
    </w:p>
    <w:p>
      <w:pPr>
        <w:pStyle w:val="FirstParagraph"/>
      </w:pPr>
      <w:r>
        <w:t xml:space="preserve">Existing scholarship on New Zealand diplomacy (e.g., S. W. Hinton, 2015) emphasizes policy outcomes but neglects ground-level practices. Similarly, studies on small-state diplomacy (Hermann &amp; Kegley, 1996) generalize across contexts without site-specific analysis of Wellington’s ecosystem. Recent work by the New Zealand Institute of International Affairs (2022) notes growing Pacific diplomatic activity in Wellington but fails to interrogate</w:t>
      </w:r>
      <w:r>
        <w:t xml:space="preserve"> </w:t>
      </w:r>
      <w:r>
        <w:rPr>
          <w:iCs/>
          <w:i/>
        </w:rPr>
        <w:t xml:space="preserve">Diplomat</w:t>
      </w:r>
      <w:r>
        <w:t xml:space="preserve">-level interactions. This proposal bridges these gaps by focusing on the human element within New Zealand Wellington, moving beyond "what" to explore "how" diplomats navigate their roles.</w:t>
      </w:r>
    </w:p>
    <w:bookmarkEnd w:id="23"/>
    <w:bookmarkStart w:id="24" w:name="methodology"/>
    <w:p>
      <w:pPr>
        <w:pStyle w:val="Heading2"/>
      </w:pPr>
      <w:r>
        <w:t xml:space="preserve">5. Methodology</w:t>
      </w:r>
    </w:p>
    <w:p>
      <w:pPr>
        <w:pStyle w:val="FirstParagraph"/>
      </w:pPr>
      <w:r>
        <w:t xml:space="preserve">This study employs a mixed-methods approach centered on Wellington:</w:t>
      </w:r>
    </w:p>
    <w:p>
      <w:pPr>
        <w:numPr>
          <w:ilvl w:val="0"/>
          <w:numId w:val="1002"/>
        </w:numPr>
        <w:pStyle w:val="Compact"/>
      </w:pPr>
      <w:r>
        <w:rPr>
          <w:bCs/>
          <w:b/>
        </w:rPr>
        <w:t xml:space="preserve">Qualitative Phase (Months 1-6):</w:t>
      </w:r>
      <w:r>
        <w:t xml:space="preserve"> </w:t>
      </w:r>
      <w:r>
        <w:t xml:space="preserve">Semi-structured interviews with 30+ diplomats from MFAT, New Zealand embassies abroad (with Wellington-based coordination roles), and foreign missions in Wellington. Participants will include senior diplomats, mid-career officers, and Pacific Island representatives.</w:t>
      </w:r>
    </w:p>
    <w:p>
      <w:pPr>
        <w:numPr>
          <w:ilvl w:val="0"/>
          <w:numId w:val="1002"/>
        </w:numPr>
        <w:pStyle w:val="Compact"/>
      </w:pPr>
      <w:r>
        <w:rPr>
          <w:bCs/>
          <w:b/>
        </w:rPr>
        <w:t xml:space="preserve">Fieldwork Component (Months 4-7):</w:t>
      </w:r>
      <w:r>
        <w:t xml:space="preserve"> </w:t>
      </w:r>
      <w:r>
        <w:t xml:space="preserve">Observational research at key Wellington diplomatic sites: MFAT headquarters, the Pacific Islands Forum Secretariat (located in Wellington), and bilateral embassy events. This will capture informal networking dynamics often missed in formal reports.</w:t>
      </w:r>
    </w:p>
    <w:p>
      <w:pPr>
        <w:numPr>
          <w:ilvl w:val="0"/>
          <w:numId w:val="1002"/>
        </w:numPr>
        <w:pStyle w:val="Compact"/>
      </w:pPr>
      <w:r>
        <w:rPr>
          <w:bCs/>
          <w:b/>
        </w:rPr>
        <w:t xml:space="preserve">Quantitative Supplement (Months 5-8):</w:t>
      </w:r>
      <w:r>
        <w:t xml:space="preserve"> </w:t>
      </w:r>
      <w:r>
        <w:t xml:space="preserve">Analysis of diplomatic engagement metrics (e.g., UN voting patterns, trade negotiation timelines) from MFAT archives to correlate institutional practices with outcomes.</w:t>
      </w:r>
    </w:p>
    <w:p>
      <w:pPr>
        <w:numPr>
          <w:ilvl w:val="0"/>
          <w:numId w:val="1002"/>
        </w:numPr>
        <w:pStyle w:val="Compact"/>
      </w:pPr>
      <w:r>
        <w:rPr>
          <w:bCs/>
          <w:b/>
        </w:rPr>
        <w:t xml:space="preserve">Data Analysis:</w:t>
      </w:r>
      <w:r>
        <w:t xml:space="preserve"> </w:t>
      </w:r>
      <w:r>
        <w:t xml:space="preserve">Thematic coding of interview transcripts using NVivo, triangulated with archival data to identify recurring challenges and strategies.</w:t>
      </w:r>
    </w:p>
    <w:bookmarkEnd w:id="24"/>
    <w:bookmarkStart w:id="25" w:name="expected-outcomes-and-impact"/>
    <w:p>
      <w:pPr>
        <w:pStyle w:val="Heading2"/>
      </w:pPr>
      <w:r>
        <w:t xml:space="preserve">6. Expected Outcomes and Impact</w:t>
      </w:r>
    </w:p>
    <w:p>
      <w:pPr>
        <w:pStyle w:val="FirstParagraph"/>
      </w:pPr>
      <w:r>
        <w:t xml:space="preserve">This research will deliver three core contributions:</w:t>
      </w:r>
    </w:p>
    <w:p>
      <w:pPr>
        <w:numPr>
          <w:ilvl w:val="0"/>
          <w:numId w:val="1003"/>
        </w:numPr>
        <w:pStyle w:val="Compact"/>
      </w:pPr>
      <w:r>
        <w:rPr>
          <w:bCs/>
          <w:b/>
        </w:rPr>
        <w:t xml:space="preserve">Academic:</w:t>
      </w:r>
      <w:r>
        <w:t xml:space="preserve"> </w:t>
      </w:r>
      <w:r>
        <w:t xml:space="preserve">A theory of "Small-State Diplomacy in Context" that redefines how diplomats operate within constrained yet strategically positioned capitals like Wellington. This challenges the notion that small states merely "follow" major powers.</w:t>
      </w:r>
    </w:p>
    <w:p>
      <w:pPr>
        <w:numPr>
          <w:ilvl w:val="0"/>
          <w:numId w:val="1003"/>
        </w:numPr>
        <w:pStyle w:val="Compact"/>
      </w:pPr>
      <w:r>
        <w:rPr>
          <w:bCs/>
          <w:b/>
        </w:rPr>
        <w:t xml:space="preserve">Policymaking:</w:t>
      </w:r>
      <w:r>
        <w:t xml:space="preserve"> </w:t>
      </w:r>
      <w:r>
        <w:t xml:space="preserve">A practical toolkit for MFAT to optimize diplomatic training, resource allocation, and Pacific engagement—addressing gaps identified in 2023's Foreign Policy Review. For instance, insights on how Wellington-based diplomats manage climate diplomacy with Pacific neighbors could directly inform the upcoming UN COP30 strategy.</w:t>
      </w:r>
    </w:p>
    <w:p>
      <w:pPr>
        <w:numPr>
          <w:ilvl w:val="0"/>
          <w:numId w:val="1003"/>
        </w:numPr>
        <w:pStyle w:val="Compact"/>
      </w:pPr>
      <w:r>
        <w:rPr>
          <w:bCs/>
          <w:b/>
        </w:rPr>
        <w:t xml:space="preserve">International:</w:t>
      </w:r>
      <w:r>
        <w:t xml:space="preserve"> </w:t>
      </w:r>
      <w:r>
        <w:t xml:space="preserve">A replicable model for other small states (e.g., Costa Rica, Slovenia) seeking to enhance diplomatic impact through contextual adaptation rather than scale. New Zealand Wellington’s role as a "diplomatic microcosm" offers universal lessons in resourcefulness.</w:t>
      </w:r>
    </w:p>
    <w:p>
      <w:pPr>
        <w:pStyle w:val="FirstParagraph"/>
      </w:pPr>
      <w:r>
        <w:t xml:space="preserve">Crucially, the study will highlight how Wellington’s physical and cultural environment—surrounded by Pacific waters, with its compact embassy district and Māori cultural frameworks—shapes diplomatic approaches. This elevates the</w:t>
      </w:r>
      <w:r>
        <w:t xml:space="preserve"> </w:t>
      </w:r>
      <w:r>
        <w:rPr>
          <w:iCs/>
          <w:i/>
        </w:rPr>
        <w:t xml:space="preserve">Diplomat</w:t>
      </w:r>
      <w:r>
        <w:t xml:space="preserve"> </w:t>
      </w:r>
      <w:r>
        <w:t xml:space="preserve">from a bureaucratic actor to an adaptive navigator within New Zealand's unique geopolitical landscape.</w:t>
      </w:r>
    </w:p>
    <w:bookmarkEnd w:id="25"/>
    <w:bookmarkStart w:id="26" w:name="X510c1b59af0f751b9f03b6552c19af269e6ff05"/>
    <w:p>
      <w:pPr>
        <w:pStyle w:val="Heading2"/>
      </w:pPr>
      <w:r>
        <w:t xml:space="preserve">7. Ethical Considerations and Local Engagement</w:t>
      </w:r>
    </w:p>
    <w:p>
      <w:pPr>
        <w:pStyle w:val="FirstParagraph"/>
      </w:pPr>
      <w:r>
        <w:t xml:space="preserve">All research will comply with Te Tiriti o Waitangi principles, prioritizing Māori perspectives on diplomatic engagement. We will collaborate with Te Whakaruruhau o Ngā Kaitiaki (a Māori diplomacy advisory group) to ensure cultural sensitivity. Participant anonymity will be guaranteed for sensitive discussions on multilateral negotiations. The research team includes a New Zealand-based ethnographer fluent in te reo Māori to facilitate authentic engagement with Wellington’s diplomatic community.</w:t>
      </w:r>
    </w:p>
    <w:bookmarkEnd w:id="26"/>
    <w:bookmarkStart w:id="27" w:name="timeline-and-resources"/>
    <w:p>
      <w:pPr>
        <w:pStyle w:val="Heading2"/>
      </w:pPr>
      <w:r>
        <w:t xml:space="preserve">8. Timeline and Resources</w:t>
      </w:r>
    </w:p>
    <w:p>
      <w:pPr>
        <w:pStyle w:val="FirstParagraph"/>
      </w:pPr>
      <w:r>
        <w:t xml:space="preserve">The 12-month project will leverage Wellington's infrastructure, with key milestones:</w:t>
      </w:r>
    </w:p>
    <w:p>
      <w:pPr>
        <w:numPr>
          <w:ilvl w:val="0"/>
          <w:numId w:val="1004"/>
        </w:numPr>
        <w:pStyle w:val="Compact"/>
      </w:pPr>
      <w:r>
        <w:rPr>
          <w:bCs/>
          <w:b/>
        </w:rPr>
        <w:t xml:space="preserve">Months 1-3:</w:t>
      </w:r>
      <w:r>
        <w:t xml:space="preserve"> </w:t>
      </w:r>
      <w:r>
        <w:t xml:space="preserve">Literature review and ethical approval; recruitment of diplomats in Wellington.</w:t>
      </w:r>
    </w:p>
    <w:p>
      <w:pPr>
        <w:numPr>
          <w:ilvl w:val="0"/>
          <w:numId w:val="1004"/>
        </w:numPr>
        <w:pStyle w:val="Compact"/>
      </w:pPr>
      <w:r>
        <w:rPr>
          <w:bCs/>
          <w:b/>
        </w:rPr>
        <w:t xml:space="preserve">Months 4-7:</w:t>
      </w:r>
      <w:r>
        <w:t xml:space="preserve"> </w:t>
      </w:r>
      <w:r>
        <w:t xml:space="preserve">Data collection via interviews and fieldwork across Wellington diplomatic sites.</w:t>
      </w:r>
    </w:p>
    <w:p>
      <w:pPr>
        <w:numPr>
          <w:ilvl w:val="0"/>
          <w:numId w:val="1004"/>
        </w:numPr>
        <w:pStyle w:val="Compact"/>
      </w:pPr>
      <w:r>
        <w:rPr>
          <w:bCs/>
          <w:b/>
        </w:rPr>
        <w:t xml:space="preserve">Months 8-10:</w:t>
      </w:r>
      <w:r>
        <w:t xml:space="preserve"> </w:t>
      </w:r>
      <w:r>
        <w:t xml:space="preserve">Analysis and co-drafting findings with MFAT stakeholders in Wellington.</w:t>
      </w:r>
    </w:p>
    <w:p>
      <w:pPr>
        <w:numPr>
          <w:ilvl w:val="0"/>
          <w:numId w:val="1004"/>
        </w:numPr>
        <w:pStyle w:val="Compact"/>
      </w:pPr>
      <w:r>
        <w:rPr>
          <w:bCs/>
          <w:b/>
        </w:rPr>
        <w:t xml:space="preserve">Month 12:</w:t>
      </w:r>
      <w:r>
        <w:t xml:space="preserve"> </w:t>
      </w:r>
      <w:r>
        <w:t xml:space="preserve">Final report, policy briefs, and academic publication. All outputs will be shared via the Wellington-based New Zealand Institute of International Affairs.</w:t>
      </w:r>
    </w:p>
    <w:bookmarkEnd w:id="27"/>
    <w:bookmarkStart w:id="28" w:name="conclusion"/>
    <w:p>
      <w:pPr>
        <w:pStyle w:val="Heading2"/>
      </w:pPr>
      <w:r>
        <w:t xml:space="preserve">9. Conclusion</w:t>
      </w:r>
    </w:p>
    <w:p>
      <w:pPr>
        <w:pStyle w:val="FirstParagraph"/>
      </w:pPr>
      <w:r>
        <w:t xml:space="preserve">This research proposal centers the</w:t>
      </w:r>
      <w:r>
        <w:t xml:space="preserve"> </w:t>
      </w:r>
      <w:r>
        <w:rPr>
          <w:iCs/>
          <w:i/>
        </w:rPr>
        <w:t xml:space="preserve">Diplomat</w:t>
      </w:r>
      <w:r>
        <w:t xml:space="preserve"> </w:t>
      </w:r>
      <w:r>
        <w:t xml:space="preserve">as the pivotal actor within New Zealand's foreign policy machine, with Wellington serving as both location and catalyst for innovation. By examining diplomacy through a lens of place—New Zealand Wellington’s unique blend of geographic isolation, Pacific proximity, and institutional density—we move beyond abstract policy analysis to reveal how human agency drives international engagement. The outcomes will not only strengthen New Zealand’s diplomatic capacity but also redefine how small nations engage globally from their capitals. In an era where multilateralism faces unprecedented strain, understanding the</w:t>
      </w:r>
      <w:r>
        <w:t xml:space="preserve"> </w:t>
      </w:r>
      <w:r>
        <w:rPr>
          <w:iCs/>
          <w:i/>
        </w:rPr>
        <w:t xml:space="preserve">Diplomat</w:t>
      </w:r>
      <w:r>
        <w:t xml:space="preserve"> </w:t>
      </w:r>
      <w:r>
        <w:t xml:space="preserve">in action at the heart of Wellington's diplomatic network is not merely academic—it is a strategic imperative for New Zealand and its partners.</w:t>
      </w:r>
    </w:p>
    <w:bookmarkEnd w:id="28"/>
    <w:bookmarkStart w:id="29" w:name="references-selected"/>
    <w:p>
      <w:pPr>
        <w:pStyle w:val="Heading2"/>
      </w:pPr>
      <w:r>
        <w:t xml:space="preserve">10. References (Selected)</w:t>
      </w:r>
    </w:p>
    <w:p>
      <w:pPr>
        <w:pStyle w:val="FirstParagraph"/>
      </w:pPr>
      <w:r>
        <w:t xml:space="preserve">Hermann, C. F., &amp; Kegley, C. W. (1996). *The Changing World of International Relations*. Macmillan.</w:t>
      </w:r>
      <w:r>
        <w:br/>
      </w:r>
      <w:r>
        <w:t xml:space="preserve">Hinton, S. W. (2015). *New Zealand Foreign Policy: A History*. Bridget Williams Books.</w:t>
      </w:r>
      <w:r>
        <w:br/>
      </w:r>
      <w:r>
        <w:t xml:space="preserve">New Zealand Institute of International Affairs (2022). *Pacific Diplomacy in Wellington: Current Trajectories*.</w:t>
      </w:r>
    </w:p>
    <w:p>
      <w:pPr>
        <w:pStyle w:val="BodyText"/>
      </w:pPr>
      <w:r>
        <w:rPr>
          <w:iCs/>
          <w:i/>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and Multilateral Relations in New Zealand Wellington</dc:title>
  <dc:creator/>
  <dc:language>en</dc:language>
  <cp:keywords/>
  <dcterms:created xsi:type="dcterms:W3CDTF">2026-07-24T11:54:27Z</dcterms:created>
  <dcterms:modified xsi:type="dcterms:W3CDTF">2026-07-24T11:54:27Z</dcterms:modified>
</cp:coreProperties>
</file>

<file path=docProps/custom.xml><?xml version="1.0" encoding="utf-8"?>
<Properties xmlns="http://schemas.openxmlformats.org/officeDocument/2006/custom-properties" xmlns:vt="http://schemas.openxmlformats.org/officeDocument/2006/docPropsVTypes"/>
</file>