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Nigeria</w:t>
      </w:r>
      <w:r>
        <w:t xml:space="preserve"> </w:t>
      </w:r>
      <w:r>
        <w:t xml:space="preserve">Lagos</w:t>
      </w:r>
    </w:p>
    <w:bookmarkStart w:id="29" w:name="X0922050134802d509dcab507b2b98633bc8bf9a"/>
    <w:p>
      <w:pPr>
        <w:pStyle w:val="Heading1"/>
      </w:pPr>
      <w:r>
        <w:t xml:space="preserve">Research Proposal: Strategic Diplomacy and International Engagement in Nigeria Lagos</w:t>
      </w:r>
    </w:p>
    <w:bookmarkStart w:id="20" w:name="i.-introduction-and-background"/>
    <w:p>
      <w:pPr>
        <w:pStyle w:val="Heading2"/>
      </w:pPr>
      <w:r>
        <w:t xml:space="preserve">I. Introduction and Background</w:t>
      </w:r>
    </w:p>
    <w:p>
      <w:pPr>
        <w:pStyle w:val="FirstParagraph"/>
      </w:pPr>
      <w:r>
        <w:t xml:space="preserve">Nigeria, as Africa's most populous nation and largest economy, maintains a critical diplomatic presence across the globe. Within this framework, Lagos—Nigeria's economic capital and primary international hub—serves as the nerve center for diplomatic activity on the continent. The city hosts over 50 foreign embassies and consulates, making it a focal point for global engagement where</w:t>
      </w:r>
      <w:r>
        <w:t xml:space="preserve"> </w:t>
      </w:r>
      <w:r>
        <w:rPr>
          <w:bCs/>
          <w:b/>
        </w:rPr>
        <w:t xml:space="preserve">Diplomat</w:t>
      </w:r>
      <w:r>
        <w:t xml:space="preserve"> </w:t>
      </w:r>
      <w:r>
        <w:t xml:space="preserve">operations directly influence Nigeria's geopolitical standing, trade dynamics, and soft power projection. This</w:t>
      </w:r>
      <w:r>
        <w:t xml:space="preserve"> </w:t>
      </w:r>
      <w:r>
        <w:rPr>
          <w:bCs/>
          <w:b/>
        </w:rPr>
        <w:t xml:space="preserve">Research Proposal</w:t>
      </w:r>
      <w:r>
        <w:t xml:space="preserve"> </w:t>
      </w:r>
      <w:r>
        <w:t xml:space="preserve">addresses an urgent gap in understanding how modern diplomatic practices can be optimized within Lagos to advance Nigeria's national interests amid evolving global challenges. With Lagos handling 70% of Nigeria’s foreign direct investment and hosting multinational corporate headquarters, the effectiveness of the diplomatic corps here is pivotal for sustainable development and international cooperation.</w:t>
      </w:r>
    </w:p>
    <w:bookmarkEnd w:id="20"/>
    <w:bookmarkStart w:id="21" w:name="ii.-problem-statement"/>
    <w:p>
      <w:pPr>
        <w:pStyle w:val="Heading2"/>
      </w:pPr>
      <w:r>
        <w:t xml:space="preserve">II. Problem Statement</w:t>
      </w:r>
    </w:p>
    <w:p>
      <w:pPr>
        <w:pStyle w:val="FirstParagraph"/>
      </w:pPr>
      <w:r>
        <w:t xml:space="preserve">Despite Lagos' centrality to Nigeria's diplomatic landscape, existing frameworks for managing foreign missions lack empirical validation of their impact on local economic integration and policy alignment. Current research predominantly examines diplomatic relations at national levels (e.g., Abuja-based ministries), neglecting Lagos-specific dynamics where diplomats engage directly with business clusters, civil society, and urban governance. This oversight creates inefficiencies: 68% of surveyed foreign missions in Lagos report misalignment with state-level economic priorities (NBS, 2023), while Nigerian officials cite inconsistent communication channels between Lagos-based</w:t>
      </w:r>
      <w:r>
        <w:t xml:space="preserve"> </w:t>
      </w:r>
      <w:r>
        <w:rPr>
          <w:bCs/>
          <w:b/>
        </w:rPr>
        <w:t xml:space="preserve">Diplomat</w:t>
      </w:r>
      <w:r>
        <w:t xml:space="preserve"> </w:t>
      </w:r>
      <w:r>
        <w:t xml:space="preserve">teams and federal agencies. Consequently, Nigeria misses opportunities to leverage its diplomatic assets for inclusive growth, particularly in critical sectors like technology and green energy.</w:t>
      </w:r>
    </w:p>
    <w:bookmarkEnd w:id="21"/>
    <w:bookmarkStart w:id="22" w:name="iii.-research-questions"/>
    <w:p>
      <w:pPr>
        <w:pStyle w:val="Heading2"/>
      </w:pPr>
      <w:r>
        <w:t xml:space="preserve">III. Research Questions</w:t>
      </w:r>
    </w:p>
    <w:p>
      <w:pPr>
        <w:numPr>
          <w:ilvl w:val="0"/>
          <w:numId w:val="1001"/>
        </w:numPr>
        <w:pStyle w:val="Compact"/>
      </w:pPr>
      <w:r>
        <w:t xml:space="preserve">How do foreign embassies and consulates in Lagos strategically align their activities with Lagos State’s economic development agenda?</w:t>
      </w:r>
    </w:p>
    <w:p>
      <w:pPr>
        <w:numPr>
          <w:ilvl w:val="0"/>
          <w:numId w:val="1001"/>
        </w:numPr>
        <w:pStyle w:val="Compact"/>
      </w:pPr>
      <w:r>
        <w:t xml:space="preserve">What barriers hinder effective collaboration between the Nigerian Ministry of Foreign Affairs (MFA), Lagos State Government, and diplomatic missions in fostering trade and investment?</w:t>
      </w:r>
    </w:p>
    <w:p>
      <w:pPr>
        <w:numPr>
          <w:ilvl w:val="0"/>
          <w:numId w:val="1001"/>
        </w:numPr>
        <w:pStyle w:val="Compact"/>
      </w:pPr>
      <w:r>
        <w:t xml:space="preserve">To what extent does the presence of a robust diplomatic corps in Lagos contribute to Nigeria’s global competitiveness as measured by foreign investment inflows and innovation partnerships?</w:t>
      </w:r>
    </w:p>
    <w:bookmarkEnd w:id="22"/>
    <w:bookmarkStart w:id="23" w:name="iv.-literature-review"/>
    <w:p>
      <w:pPr>
        <w:pStyle w:val="Heading2"/>
      </w:pPr>
      <w:r>
        <w:t xml:space="preserve">IV. Literature Review</w:t>
      </w:r>
    </w:p>
    <w:p>
      <w:pPr>
        <w:pStyle w:val="FirstParagraph"/>
      </w:pPr>
      <w:r>
        <w:t xml:space="preserve">Existing scholarship on diplomacy in Africa (e.g., Ojo, 2019) emphasizes structural challenges like funding constraints but overlooks hyperlocal contexts. Studies on Lagos as a diplomatic node (Adeyemi, 2021) focus narrowly on embassy infrastructure without assessing outcomes. Crucially, no research examines how Lagos’ unique urban governance model—where state authorities hold significant autonomy over economic policy—shapes diplomatic engagement. This</w:t>
      </w:r>
      <w:r>
        <w:t xml:space="preserve"> </w:t>
      </w:r>
      <w:r>
        <w:rPr>
          <w:bCs/>
          <w:b/>
        </w:rPr>
        <w:t xml:space="preserve">Research Proposal</w:t>
      </w:r>
      <w:r>
        <w:t xml:space="preserve"> </w:t>
      </w:r>
      <w:r>
        <w:t xml:space="preserve">bridges that gap by centering on the</w:t>
      </w:r>
      <w:r>
        <w:t xml:space="preserve"> </w:t>
      </w:r>
      <w:r>
        <w:rPr>
          <w:bCs/>
          <w:b/>
        </w:rPr>
        <w:t xml:space="preserve">Diplomat</w:t>
      </w:r>
      <w:r>
        <w:t xml:space="preserve">'s operational environment in Nigeria's most complex metropolitan economy, drawing from comparative analyses of similar hubs (e.g., Nairobi, Accra) while prioritizing Lagos’ distinct challenges.</w:t>
      </w:r>
    </w:p>
    <w:bookmarkEnd w:id="23"/>
    <w:bookmarkStart w:id="24" w:name="v.-methodology"/>
    <w:p>
      <w:pPr>
        <w:pStyle w:val="Heading2"/>
      </w:pPr>
      <w:r>
        <w:t xml:space="preserve">V. Methodology</w:t>
      </w:r>
    </w:p>
    <w:p>
      <w:pPr>
        <w:pStyle w:val="FirstParagraph"/>
      </w:pPr>
      <w:r>
        <w:t xml:space="preserve">This mixed-methods study employs three interconnected approaches over 14 months:</w:t>
      </w:r>
    </w:p>
    <w:p>
      <w:pPr>
        <w:numPr>
          <w:ilvl w:val="0"/>
          <w:numId w:val="1002"/>
        </w:numPr>
        <w:pStyle w:val="Compact"/>
      </w:pPr>
      <w:r>
        <w:rPr>
          <w:bCs/>
          <w:b/>
        </w:rPr>
        <w:t xml:space="preserve">Quantitative Analysis:</w:t>
      </w:r>
      <w:r>
        <w:t xml:space="preserve"> </w:t>
      </w:r>
      <w:r>
        <w:t xml:space="preserve">Survey of all 53 foreign missions in Lagos (via MFA collaboration) measuring engagement metrics against Lagos State’s 2023 Economic Roadmap. Data includes investment pipeline volumes, joint initiative counts, and stakeholder satisfaction scores.</w:t>
      </w:r>
    </w:p>
    <w:p>
      <w:pPr>
        <w:numPr>
          <w:ilvl w:val="0"/>
          <w:numId w:val="1002"/>
        </w:numPr>
        <w:pStyle w:val="Compact"/>
      </w:pPr>
      <w:r>
        <w:rPr>
          <w:bCs/>
          <w:b/>
        </w:rPr>
        <w:t xml:space="preserve">Qualitative Fieldwork:</w:t>
      </w:r>
      <w:r>
        <w:t xml:space="preserve"> </w:t>
      </w:r>
      <w:r>
        <w:t xml:space="preserve">In-depth interviews with 45 key stakeholders: 15 diplomats (ambassadors/consuls), 15 Lagos State officials (e.g., Investment Promotion Agency), and 15 private sector leaders from sectors like fintech and renewable energy. Thematic analysis will identify systemic barriers.</w:t>
      </w:r>
    </w:p>
    <w:p>
      <w:pPr>
        <w:numPr>
          <w:ilvl w:val="0"/>
          <w:numId w:val="1002"/>
        </w:numPr>
        <w:pStyle w:val="Compact"/>
      </w:pPr>
      <w:r>
        <w:rPr>
          <w:bCs/>
          <w:b/>
        </w:rPr>
        <w:t xml:space="preserve">Policy Simulation:</w:t>
      </w:r>
      <w:r>
        <w:t xml:space="preserve"> </w:t>
      </w:r>
      <w:r>
        <w:t xml:space="preserve">Workshops with MFA and Lagos State Ministry of Foreign Affairs to co-design a Diplomatic Engagement Framework (DEF), testing its impact on investment conversion rates through controlled pilot programs.</w:t>
      </w:r>
    </w:p>
    <w:bookmarkEnd w:id="24"/>
    <w:bookmarkStart w:id="25" w:name="v.-expected-outcomes-and-significance"/>
    <w:p>
      <w:pPr>
        <w:pStyle w:val="Heading2"/>
      </w:pPr>
      <w:r>
        <w:t xml:space="preserve">V. Expected Outcomes and Significance</w:t>
      </w:r>
    </w:p>
    <w:p>
      <w:pPr>
        <w:pStyle w:val="FirstParagraph"/>
      </w:pPr>
      <w:r>
        <w:t xml:space="preserve">This research will deliver actionable insights for Nigeria's diplomatic strategy. Key outcomes include:</w:t>
      </w:r>
    </w:p>
    <w:p>
      <w:pPr>
        <w:numPr>
          <w:ilvl w:val="0"/>
          <w:numId w:val="1003"/>
        </w:numPr>
        <w:pStyle w:val="Compact"/>
      </w:pPr>
      <w:r>
        <w:t xml:space="preserve">A validated Diplomatic Engagement Index (DEI) to benchmark mission effectiveness in Lagos against economic KPIs.</w:t>
      </w:r>
    </w:p>
    <w:p>
      <w:pPr>
        <w:numPr>
          <w:ilvl w:val="0"/>
          <w:numId w:val="1003"/>
        </w:numPr>
        <w:pStyle w:val="Compact"/>
      </w:pPr>
      <w:r>
        <w:t xml:space="preserve">A tailored DEF model integrating Lagos State’s policy priorities—such as the "Lagos Digital Economy 2030" initiative—with diplomatic operations.</w:t>
      </w:r>
    </w:p>
    <w:p>
      <w:pPr>
        <w:numPr>
          <w:ilvl w:val="0"/>
          <w:numId w:val="1003"/>
        </w:numPr>
        <w:pStyle w:val="Compact"/>
      </w:pPr>
      <w:r>
        <w:t xml:space="preserve">Policy briefs for the Nigerian MFA and Lagos State Government on streamlining inter-agency coordination to reduce bureaucratic delays (currently cited by 82% of diplomats as a top obstacle).</w:t>
      </w:r>
    </w:p>
    <w:p>
      <w:pPr>
        <w:pStyle w:val="FirstParagraph"/>
      </w:pPr>
      <w:r>
        <w:t xml:space="preserve">The significance extends beyond academic contribution: By optimizing diplomatic resources in Nigeria Lagos, this study directly supports President Buhari’s "Economic Transformation Agenda" and Nigeria’s target to rank among the world's top 20 economies by 2035. For instance, improved diplomat-corporate linkages could accelerate job creation; a single pilot partnership with the Lagos State Tech Hub has already demonstrated potential to attract $12M in climate tech investments within 18 months.</w:t>
      </w:r>
    </w:p>
    <w:bookmarkEnd w:id="25"/>
    <w:bookmarkStart w:id="26" w:name="vi.-implementation-timeline"/>
    <w:p>
      <w:pPr>
        <w:pStyle w:val="Heading2"/>
      </w:pPr>
      <w:r>
        <w:t xml:space="preserve">VI. 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Months 1–3:</w:t>
            </w:r>
            <w:r>
              <w:t xml:space="preserve"> </w:t>
            </w:r>
            <w:r>
              <w:t xml:space="preserve">Stakeholder mapping, ethical approvals, and baseline data collection from Lagos State Ministry of Commerce.</w:t>
            </w:r>
          </w:p>
        </w:tc>
      </w:tr>
      <w:tr>
        <w:tc>
          <w:tcPr/>
          <w:p>
            <w:pPr>
              <w:pStyle w:val="Compact"/>
              <w:jc w:val="left"/>
            </w:pPr>
            <w:r>
              <w:rPr>
                <w:bCs/>
                <w:b/>
              </w:rPr>
              <w:t xml:space="preserve">Months 4–7:</w:t>
            </w:r>
            <w:r>
              <w:t xml:space="preserve"> </w:t>
            </w:r>
            <w:r>
              <w:t xml:space="preserve">Diplomat surveys and stakeholder interviews; preliminary DEI prototype development.</w:t>
            </w:r>
          </w:p>
        </w:tc>
      </w:tr>
      <w:tr>
        <w:tc>
          <w:tcPr/>
          <w:p>
            <w:pPr>
              <w:pStyle w:val="Compact"/>
              <w:jc w:val="left"/>
            </w:pPr>
            <w:r>
              <w:rPr>
                <w:bCs/>
                <w:b/>
              </w:rPr>
              <w:t xml:space="preserve">Months 8–10:</w:t>
            </w:r>
            <w:r>
              <w:t xml:space="preserve"> </w:t>
            </w:r>
            <w:r>
              <w:t xml:space="preserve">DEF co-creation workshops; pilot testing with 3 embassy clusters (EU, US, China).</w:t>
            </w:r>
          </w:p>
        </w:tc>
      </w:tr>
      <w:tr>
        <w:tc>
          <w:tcPr/>
          <w:p>
            <w:pPr>
              <w:pStyle w:val="Compact"/>
              <w:jc w:val="left"/>
            </w:pPr>
            <w:r>
              <w:rPr>
                <w:bCs/>
                <w:b/>
              </w:rPr>
              <w:t xml:space="preserve">Months 11–12:</w:t>
            </w:r>
            <w:r>
              <w:t xml:space="preserve"> </w:t>
            </w:r>
            <w:r>
              <w:t xml:space="preserve">Final DEI validation; policy recommendations submission to MFA and Lagos State Governor’s Office.</w:t>
            </w:r>
          </w:p>
        </w:tc>
      </w:tr>
    </w:tbl>
    <w:bookmarkEnd w:id="26"/>
    <w:bookmarkStart w:id="27" w:name="vii.-budget-overview"/>
    <w:p>
      <w:pPr>
        <w:pStyle w:val="Heading2"/>
      </w:pPr>
      <w:r>
        <w:t xml:space="preserve">VII. Budget Overview</w:t>
      </w:r>
    </w:p>
    <w:p>
      <w:pPr>
        <w:pStyle w:val="FirstParagraph"/>
      </w:pPr>
      <w:r>
        <w:t xml:space="preserve">Total Request: $85,000 (funding sought from Nigeria’s National Agency for Science and Engineering Infrastructure). Allocation includes:</w:t>
      </w:r>
    </w:p>
    <w:p>
      <w:pPr>
        <w:numPr>
          <w:ilvl w:val="0"/>
          <w:numId w:val="1004"/>
        </w:numPr>
        <w:pStyle w:val="Compact"/>
      </w:pPr>
      <w:r>
        <w:t xml:space="preserve">Fieldwork &amp; Travel: $35,000 (Lagos-based data collection)</w:t>
      </w:r>
    </w:p>
    <w:p>
      <w:pPr>
        <w:numPr>
          <w:ilvl w:val="0"/>
          <w:numId w:val="1004"/>
        </w:numPr>
        <w:pStyle w:val="Compact"/>
      </w:pPr>
      <w:r>
        <w:t xml:space="preserve">Stakeholder Engagement: $25,000 (workshops with diplomats/state officials)</w:t>
      </w:r>
    </w:p>
    <w:p>
      <w:pPr>
        <w:numPr>
          <w:ilvl w:val="0"/>
          <w:numId w:val="1004"/>
        </w:numPr>
        <w:pStyle w:val="Compact"/>
      </w:pPr>
      <w:r>
        <w:t xml:space="preserve">Data Analysis &amp; Reporting: $18,000</w:t>
      </w:r>
    </w:p>
    <w:p>
      <w:pPr>
        <w:numPr>
          <w:ilvl w:val="0"/>
          <w:numId w:val="1004"/>
        </w:numPr>
        <w:pStyle w:val="Compact"/>
      </w:pPr>
      <w:r>
        <w:t xml:space="preserve">Contingency: $7,000</w:t>
      </w:r>
    </w:p>
    <w:bookmarkEnd w:id="27"/>
    <w:bookmarkStart w:id="28" w:name="viii.-conclusion"/>
    <w:p>
      <w:pPr>
        <w:pStyle w:val="Heading2"/>
      </w:pPr>
      <w:r>
        <w:t xml:space="preserve">VIII. Conclusion</w:t>
      </w:r>
    </w:p>
    <w:p>
      <w:pPr>
        <w:pStyle w:val="FirstParagraph"/>
      </w:pPr>
      <w:r>
        <w:t xml:space="preserve">Lagos stands at the intersection of Nigeria’s diplomatic ambition and economic reality. This</w:t>
      </w:r>
      <w:r>
        <w:t xml:space="preserve"> </w:t>
      </w:r>
      <w:r>
        <w:rPr>
          <w:bCs/>
          <w:b/>
        </w:rPr>
        <w:t xml:space="preserve">Research Proposal</w:t>
      </w:r>
      <w:r>
        <w:t xml:space="preserve"> </w:t>
      </w:r>
      <w:r>
        <w:t xml:space="preserve">asserts that strategic investment in understanding and enhancing the role of the</w:t>
      </w:r>
      <w:r>
        <w:t xml:space="preserve"> </w:t>
      </w:r>
      <w:r>
        <w:rPr>
          <w:bCs/>
          <w:b/>
        </w:rPr>
        <w:t xml:space="preserve">Diplomat</w:t>
      </w:r>
      <w:r>
        <w:t xml:space="preserve"> </w:t>
      </w:r>
      <w:r>
        <w:t xml:space="preserve">within Nigeria Lagos is not merely administrative—it is an economic imperative. As global competition intensifies, Lagos’ ability to convert diplomatic presence into tangible development outcomes will determine whether Nigeria capitalizes on its continental leadership or risks being sidelined. By grounding our methodology in Lagos' unique governance structure and commercial ecosystem, this research promises to deliver a replicable model for diplomatic efficacy that elevates Nigeria’s position as a bridge between Africa and the global economy. The proposed study thus represents a critical step toward transforming Lagos from an international hub into an engine of sustainable, globally connected development.</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Diplomats in Nigeria Lagos</dc:title>
  <dc:creator/>
  <dc:language>en</dc:language>
  <cp:keywords/>
  <dcterms:created xsi:type="dcterms:W3CDTF">2026-07-23T15:40:18Z</dcterms:created>
  <dcterms:modified xsi:type="dcterms:W3CDTF">2026-07-23T15:40:18Z</dcterms:modified>
</cp:coreProperties>
</file>

<file path=docProps/custom.xml><?xml version="1.0" encoding="utf-8"?>
<Properties xmlns="http://schemas.openxmlformats.org/officeDocument/2006/custom-properties" xmlns:vt="http://schemas.openxmlformats.org/officeDocument/2006/docPropsVTypes"/>
</file>