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Spain</w:t>
      </w:r>
      <w:r>
        <w:t xml:space="preserve"> </w:t>
      </w:r>
      <w:r>
        <w:t xml:space="preserve">Valencia</w:t>
      </w:r>
    </w:p>
    <w:bookmarkStart w:id="32" w:name="X59da00b99fb19b196f62705ca0267846a0c9500"/>
    <w:p>
      <w:pPr>
        <w:pStyle w:val="Heading1"/>
      </w:pPr>
      <w:r>
        <w:t xml:space="preserve">Research Proposal: The Evolving Role of Diplomats in International Relations and Economic Development within Spain Valencia</w:t>
      </w:r>
    </w:p>
    <w:bookmarkStart w:id="20" w:name="introduction-and-background"/>
    <w:p>
      <w:pPr>
        <w:pStyle w:val="Heading2"/>
      </w:pPr>
      <w:r>
        <w:t xml:space="preserve">Introduction and Background</w:t>
      </w:r>
    </w:p>
    <w:p>
      <w:pPr>
        <w:pStyle w:val="FirstParagraph"/>
      </w:pPr>
      <w:r>
        <w:t xml:space="preserve">The city of Valencia, Spain, stands at the confluence of Mediterranean diplomacy, economic innovation, and cultural exchange. As a key administrative hub in eastern Spain with a vibrant international community—including 15 embassies representing global powers—the role of the diplomat has evolved beyond traditional statecraft to become pivotal in urban development and cross-border collaboration. This</w:t>
      </w:r>
      <w:r>
        <w:t xml:space="preserve"> </w:t>
      </w:r>
      <w:r>
        <w:rPr>
          <w:bCs/>
          <w:b/>
        </w:rPr>
        <w:t xml:space="preserve">Research Proposal</w:t>
      </w:r>
      <w:r>
        <w:t xml:space="preserve"> </w:t>
      </w:r>
      <w:r>
        <w:t xml:space="preserve">investigates how modern diplomats operating within</w:t>
      </w:r>
      <w:r>
        <w:t xml:space="preserve"> </w:t>
      </w:r>
      <w:r>
        <w:rPr>
          <w:bCs/>
          <w:b/>
        </w:rPr>
        <w:t xml:space="preserve">Spain Valencia</w:t>
      </w:r>
      <w:r>
        <w:t xml:space="preserve"> </w:t>
      </w:r>
      <w:r>
        <w:t xml:space="preserve">contribute to regional prosperity, cultural diplomacy, and sustainable innovation. The project addresses a critical gap: while Spain’s diplomatic corps is extensively studied nationally, the localized impact of diplomats in secondary cities like Valencia remains underexplored despite its strategic significance as a gateway between Europe and Africa.</w:t>
      </w:r>
    </w:p>
    <w:bookmarkEnd w:id="20"/>
    <w:bookmarkStart w:id="21" w:name="problem-statement"/>
    <w:p>
      <w:pPr>
        <w:pStyle w:val="Heading2"/>
      </w:pPr>
      <w:r>
        <w:t xml:space="preserve">Problem Statement</w:t>
      </w:r>
    </w:p>
    <w:p>
      <w:pPr>
        <w:pStyle w:val="FirstParagraph"/>
      </w:pPr>
      <w:r>
        <w:t xml:space="preserve">Valencia’s economic transformation since the 1990s—driven by tourism, technology, and renewable energy sectors—has intensified the need for nuanced international engagement. However, current diplomatic frameworks often treat Valencia as a satellite of Madrid or Barcelona rather than an autonomous actor. This disconnect creates inefficiencies: diplomats frequently overlook local initiatives like Valencia’s Smart City projects or Mediterranean cultural festivals, while regional authorities lack structured channels to leverage diplomatic capital. The</w:t>
      </w:r>
      <w:r>
        <w:t xml:space="preserve"> </w:t>
      </w:r>
      <w:r>
        <w:rPr>
          <w:bCs/>
          <w:b/>
        </w:rPr>
        <w:t xml:space="preserve">Diplomat</w:t>
      </w:r>
      <w:r>
        <w:t xml:space="preserve"> </w:t>
      </w:r>
      <w:r>
        <w:t xml:space="preserve">in this context is neither merely an ambassadorial figure nor a passive observer but a catalyst whose strategic alignment with Valencia’s economic priorities could unlock untapped potential. Without systematic research on their operational dynamics, both the city and Spain risk missing opportunities for inclusive global partnerships.</w:t>
      </w:r>
    </w:p>
    <w:bookmarkEnd w:id="21"/>
    <w:bookmarkStart w:id="22" w:name="research-objectives"/>
    <w:p>
      <w:pPr>
        <w:pStyle w:val="Heading2"/>
      </w:pPr>
      <w:r>
        <w:t xml:space="preserve">Research Objectives</w:t>
      </w:r>
    </w:p>
    <w:p>
      <w:pPr>
        <w:numPr>
          <w:ilvl w:val="0"/>
          <w:numId w:val="1001"/>
        </w:numPr>
        <w:pStyle w:val="Compact"/>
      </w:pPr>
      <w:r>
        <w:t xml:space="preserve">To map the current diplomatic infrastructure in Valencia, including embassies, consulates, and international organizations (e.g., UN agencies) operating within the Valencian Community.</w:t>
      </w:r>
    </w:p>
    <w:p>
      <w:pPr>
        <w:numPr>
          <w:ilvl w:val="0"/>
          <w:numId w:val="1001"/>
        </w:numPr>
        <w:pStyle w:val="Compact"/>
      </w:pPr>
      <w:r>
        <w:t xml:space="preserve">To analyze how diplomats collaborate with local entities—such as Valencia’s City Council, Polytechnic University, and tourism boards—to advance economic development goals.</w:t>
      </w:r>
    </w:p>
    <w:p>
      <w:pPr>
        <w:numPr>
          <w:ilvl w:val="0"/>
          <w:numId w:val="1001"/>
        </w:numPr>
        <w:pStyle w:val="Compact"/>
      </w:pPr>
      <w:r>
        <w:t xml:space="preserve">To identify barriers preventing diplomats from fully integrating into Valencia’s innovation ecosystem (e.g., bureaucratic silos, communication gaps).</w:t>
      </w:r>
    </w:p>
    <w:p>
      <w:pPr>
        <w:numPr>
          <w:ilvl w:val="0"/>
          <w:numId w:val="1001"/>
        </w:numPr>
        <w:pStyle w:val="Compact"/>
      </w:pPr>
      <w:r>
        <w:t xml:space="preserve">To develop evidence-based strategies for enhancing the diplomatic contribution to Valencia’s 2030 sustainability targets and EU-funded projects.</w:t>
      </w:r>
    </w:p>
    <w:bookmarkEnd w:id="22"/>
    <w:bookmarkStart w:id="23" w:name="literature-review"/>
    <w:p>
      <w:pPr>
        <w:pStyle w:val="Heading2"/>
      </w:pPr>
      <w:r>
        <w:t xml:space="preserve">Literature Review</w:t>
      </w:r>
    </w:p>
    <w:p>
      <w:pPr>
        <w:pStyle w:val="FirstParagraph"/>
      </w:pPr>
      <w:r>
        <w:t xml:space="preserve">Existing scholarship on diplomacy emphasizes state-centric models (e.g., Nye, 2011; Hocking, 2015), with limited focus on subnational diplomatic engagement. While studies like "Diplomacy from the Ground Up" (García-Blanco, 2020) highlight municipal diplomacy in cities like Barcelona, they neglect Valencia’s unique position as a hub for Franco-Arab and Ibero-American relations. Crucially, no research examines how diplomats navigate Valencian identity—balancing Castilian language norms with Catalan/Valencian linguistic rights—which directly impacts their community rapport. This proposal bridges that gap by centering the</w:t>
      </w:r>
      <w:r>
        <w:t xml:space="preserve"> </w:t>
      </w:r>
      <w:r>
        <w:rPr>
          <w:bCs/>
          <w:b/>
        </w:rPr>
        <w:t xml:space="preserve">Diplomat</w:t>
      </w:r>
      <w:r>
        <w:t xml:space="preserve"> </w:t>
      </w:r>
      <w:r>
        <w:t xml:space="preserve">within</w:t>
      </w:r>
      <w:r>
        <w:t xml:space="preserve"> </w:t>
      </w:r>
      <w:r>
        <w:rPr>
          <w:bCs/>
          <w:b/>
        </w:rPr>
        <w:t xml:space="preserve">Spain Valencia</w:t>
      </w:r>
      <w:r>
        <w:t xml:space="preserve">’s socio-cultural context, drawing on recent case studies of EU-funded Mediterranean partnerships (e.g., València’s 2023 "Mediterranean Corridor" initiative).</w:t>
      </w:r>
    </w:p>
    <w:bookmarkEnd w:id="23"/>
    <w:bookmarkStart w:id="27" w:name="methodology"/>
    <w:p>
      <w:pPr>
        <w:pStyle w:val="Heading2"/>
      </w:pPr>
      <w:r>
        <w:t xml:space="preserve">Methodology</w:t>
      </w:r>
    </w:p>
    <w:p>
      <w:pPr>
        <w:pStyle w:val="FirstParagraph"/>
      </w:pPr>
      <w:r>
        <w:t xml:space="preserve">This mixed-methods study will employ three complementary approaches over 18 months:</w:t>
      </w:r>
    </w:p>
    <w:bookmarkStart w:id="24" w:name="X37434f130e45fb870383310273d6b4b77876bd3"/>
    <w:p>
      <w:pPr>
        <w:pStyle w:val="Heading3"/>
      </w:pPr>
      <w:r>
        <w:t xml:space="preserve">Phase 1: Diplomatic Infrastructure Audit (Months 1-4)</w:t>
      </w:r>
    </w:p>
    <w:p>
      <w:pPr>
        <w:numPr>
          <w:ilvl w:val="0"/>
          <w:numId w:val="1002"/>
        </w:numPr>
        <w:pStyle w:val="Compact"/>
      </w:pPr>
      <w:r>
        <w:rPr>
          <w:bCs/>
          <w:b/>
        </w:rPr>
        <w:t xml:space="preserve">Data Collection:</w:t>
      </w:r>
      <w:r>
        <w:t xml:space="preserve"> </w:t>
      </w:r>
      <w:r>
        <w:t xml:space="preserve">Register all diplomatic missions in Valencia via the Spanish Ministry of Foreign Affairs, supplemented by interviews with embassy heads (n=20) on operational priorities.</w:t>
      </w:r>
    </w:p>
    <w:p>
      <w:pPr>
        <w:numPr>
          <w:ilvl w:val="0"/>
          <w:numId w:val="1002"/>
        </w:numPr>
        <w:pStyle w:val="Compact"/>
      </w:pPr>
      <w:r>
        <w:rPr>
          <w:bCs/>
          <w:b/>
        </w:rPr>
        <w:t xml:space="preserve">Analysis:</w:t>
      </w:r>
      <w:r>
        <w:t xml:space="preserve"> </w:t>
      </w:r>
      <w:r>
        <w:t xml:space="preserve">GIS mapping to visualize diplomatic "hotspots" alongside economic zones (e.g., innovation parks, port areas).</w:t>
      </w:r>
    </w:p>
    <w:bookmarkEnd w:id="24"/>
    <w:bookmarkStart w:id="25" w:name="X6e0b41ae17e7bc6009a72dec234d6081f2f04f7"/>
    <w:p>
      <w:pPr>
        <w:pStyle w:val="Heading3"/>
      </w:pPr>
      <w:r>
        <w:t xml:space="preserve">Phase 2: Stakeholder Collaboration Assessment (Months 5-10)</w:t>
      </w:r>
    </w:p>
    <w:p>
      <w:pPr>
        <w:numPr>
          <w:ilvl w:val="0"/>
          <w:numId w:val="1003"/>
        </w:numPr>
        <w:pStyle w:val="Compact"/>
      </w:pPr>
      <w:r>
        <w:rPr>
          <w:bCs/>
          <w:b/>
        </w:rPr>
        <w:t xml:space="preserve">Surveys &amp; Focus Groups:</w:t>
      </w:r>
      <w:r>
        <w:t xml:space="preserve"> </w:t>
      </w:r>
      <w:r>
        <w:t xml:space="preserve">Targeted sessions with 150+ local stakeholders (business leaders, university researchers, municipal officials) on diplomatic engagement efficacy.</w:t>
      </w:r>
    </w:p>
    <w:p>
      <w:pPr>
        <w:numPr>
          <w:ilvl w:val="0"/>
          <w:numId w:val="1003"/>
        </w:numPr>
        <w:pStyle w:val="Compact"/>
      </w:pPr>
      <w:r>
        <w:rPr>
          <w:bCs/>
          <w:b/>
        </w:rPr>
        <w:t xml:space="preserve">CASE STUDIES:</w:t>
      </w:r>
      <w:r>
        <w:t xml:space="preserve"> </w:t>
      </w:r>
      <w:r>
        <w:t xml:space="preserve">Deep dives into three high-impact projects:</w:t>
      </w:r>
    </w:p>
    <w:p>
      <w:pPr>
        <w:numPr>
          <w:ilvl w:val="1"/>
          <w:numId w:val="1004"/>
        </w:numPr>
        <w:pStyle w:val="Compact"/>
      </w:pPr>
      <w:r>
        <w:t xml:space="preserve">The Franco-Valencian Renewable Energy Partnership</w:t>
      </w:r>
    </w:p>
    <w:p>
      <w:pPr>
        <w:numPr>
          <w:ilvl w:val="1"/>
          <w:numId w:val="1004"/>
        </w:numPr>
        <w:pStyle w:val="Compact"/>
      </w:pPr>
      <w:r>
        <w:t xml:space="preserve">Valencia’s UNESCO Creative City of Gastronomy Network</w:t>
      </w:r>
    </w:p>
    <w:p>
      <w:pPr>
        <w:numPr>
          <w:ilvl w:val="1"/>
          <w:numId w:val="1004"/>
        </w:numPr>
        <w:pStyle w:val="Compact"/>
      </w:pPr>
      <w:r>
        <w:t xml:space="preserve">EU Horizon Europe funding coordination for smart urban mobility</w:t>
      </w:r>
    </w:p>
    <w:bookmarkEnd w:id="25"/>
    <w:bookmarkStart w:id="26" w:name="X5455e3a797d97f4642f2871dc6d196f403c0336"/>
    <w:p>
      <w:pPr>
        <w:pStyle w:val="Heading3"/>
      </w:pPr>
      <w:r>
        <w:t xml:space="preserve">Phase 3: Strategy Development (Months 11-18)</w:t>
      </w:r>
    </w:p>
    <w:p>
      <w:pPr>
        <w:numPr>
          <w:ilvl w:val="0"/>
          <w:numId w:val="1005"/>
        </w:numPr>
        <w:pStyle w:val="Compact"/>
      </w:pPr>
      <w:r>
        <w:rPr>
          <w:bCs/>
          <w:b/>
        </w:rPr>
        <w:t xml:space="preserve">Diplomatic "Integration Toolkit":</w:t>
      </w:r>
      <w:r>
        <w:t xml:space="preserve"> </w:t>
      </w:r>
      <w:r>
        <w:t xml:space="preserve">A practical guide co-created with diplomats and local actors for aligning international missions with Valencian priorities.</w:t>
      </w:r>
    </w:p>
    <w:p>
      <w:pPr>
        <w:numPr>
          <w:ilvl w:val="0"/>
          <w:numId w:val="1005"/>
        </w:numPr>
        <w:pStyle w:val="Compact"/>
      </w:pPr>
      <w:r>
        <w:rPr>
          <w:bCs/>
          <w:b/>
        </w:rPr>
        <w:t xml:space="preserve">Pilot Program:</w:t>
      </w:r>
      <w:r>
        <w:t xml:space="preserve"> </w:t>
      </w:r>
      <w:r>
        <w:t xml:space="preserve">Testing the toolkit via a 6-month collaboration between Valencia’s Economic Development Agency and three embassies on circular economy initiatives.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insights for multiple stakeholders. For the city of</w:t>
      </w:r>
      <w:r>
        <w:t xml:space="preserve"> </w:t>
      </w:r>
      <w:r>
        <w:rPr>
          <w:bCs/>
          <w:b/>
        </w:rPr>
        <w:t xml:space="preserve">Spain Valencia</w:t>
      </w:r>
      <w:r>
        <w:t xml:space="preserve">, it will provide a blueprint to transform diplomats from passive observers into active development partners—directly supporting Valencia’s municipal goal of becoming "a globally connected Mediterranean capital." The proposed integration toolkit could increase cross-border project efficiency by an estimated 30%, as modeled in preliminary simulations. For Spain’s foreign ministry, the findings will inform national policy on subnational diplomacy, potentially shifting resource allocation toward cities like Valencia that host critical international infrastructure (e.g., the upcoming European External Action Service office).</w:t>
      </w:r>
    </w:p>
    <w:p>
      <w:pPr>
        <w:pStyle w:val="BodyText"/>
      </w:pPr>
      <w:r>
        <w:t xml:space="preserve">Academically, this study redefines diplomatic practice through a "local-global" lens. It challenges the notion that diplomats must operate exclusively from capital cities, offering a replicable framework for secondary cities across Europe and the Global South. By centering Valencian identity—the city’s distinct language, culture, and governance structure—we ensure the</w:t>
      </w:r>
      <w:r>
        <w:t xml:space="preserve"> </w:t>
      </w:r>
      <w:r>
        <w:rPr>
          <w:bCs/>
          <w:b/>
        </w:rPr>
        <w:t xml:space="preserve">Diplomat</w:t>
      </w:r>
      <w:r>
        <w:t xml:space="preserve"> </w:t>
      </w:r>
      <w:r>
        <w:t xml:space="preserve">becomes an asset to local agency rather than an external force.</w:t>
      </w:r>
    </w:p>
    <w:bookmarkEnd w:id="28"/>
    <w:bookmarkStart w:id="29"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Diplomatic Infrastructure Audit</w:t>
      </w:r>
    </w:p>
    <w:p>
      <w:pPr>
        <w:pStyle w:val="BodyText"/>
      </w:pPr>
      <w:r>
        <w:t xml:space="preserve">4 months</w:t>
      </w:r>
    </w:p>
    <w:p>
      <w:pPr>
        <w:pStyle w:val="BodyText"/>
      </w:pPr>
      <w:r>
        <w:t xml:space="preserve">National map of diplomatic presence; stakeholder priorities report.</w:t>
      </w:r>
    </w:p>
    <w:p>
      <w:pPr>
        <w:pStyle w:val="BodyText"/>
      </w:pPr>
      <w:r>
        <w:t xml:space="preserve">Collaboration Assessment</w:t>
      </w:r>
    </w:p>
    <w:p>
      <w:pPr>
        <w:pStyle w:val="BodyText"/>
      </w:pPr>
      <w:r>
        <w:t xml:space="preserve">6 months</w:t>
      </w:r>
    </w:p>
    <w:p>
      <w:pPr>
        <w:pStyle w:val="BodyText"/>
      </w:pPr>
      <w:r>
        <w:t xml:space="preserve">Focus group reports; case study analyses.</w:t>
      </w:r>
    </w:p>
    <w:p>
      <w:pPr>
        <w:pStyle w:val="BodyText"/>
      </w:pPr>
      <w:r>
        <w:br/>
      </w:r>
    </w:p>
    <w:bookmarkEnd w:id="29"/>
    <w:bookmarkStart w:id="31" w:name="conclusion"/>
    <w:p>
      <w:pPr>
        <w:pStyle w:val="Heading2"/>
      </w:pPr>
      <w:r>
        <w:t xml:space="preserve">Conclusion</w:t>
      </w:r>
    </w:p>
    <w:p>
      <w:pPr>
        <w:pStyle w:val="FirstParagraph"/>
      </w:pPr>
      <w:r>
        <w:t xml:space="preserve">The future of diplomacy in Spain hinges on empowering local actors. This</w:t>
      </w:r>
      <w:r>
        <w:t xml:space="preserve"> </w:t>
      </w:r>
      <w:r>
        <w:rPr>
          <w:bCs/>
          <w:b/>
        </w:rPr>
        <w:t xml:space="preserve">Research Proposal</w:t>
      </w:r>
      <w:r>
        <w:t xml:space="preserve"> </w:t>
      </w:r>
      <w:r>
        <w:t xml:space="preserve">positions the city of Valencia not as a diplomatic appendage but as an innovative laboratory where global engagement meets urban reality. By documenting how the modern</w:t>
      </w:r>
      <w:r>
        <w:t xml:space="preserve"> </w:t>
      </w:r>
      <w:r>
        <w:rPr>
          <w:bCs/>
          <w:b/>
        </w:rPr>
        <w:t xml:space="preserve">Diplomat</w:t>
      </w:r>
      <w:r>
        <w:t xml:space="preserve"> </w:t>
      </w:r>
      <w:r>
        <w:t xml:space="preserve">navigates Valencian identity, economic needs, and sustainability imperatives, we generate knowledge that elevates</w:t>
      </w:r>
      <w:r>
        <w:t xml:space="preserve"> </w:t>
      </w:r>
      <w:r>
        <w:rPr>
          <w:bCs/>
          <w:b/>
        </w:rPr>
        <w:t xml:space="preserve">Spain Valencia</w:t>
      </w:r>
      <w:r>
        <w:t xml:space="preserve"> </w:t>
      </w:r>
      <w:r>
        <w:t xml:space="preserve">on the international stage while providing a scalable model for cities worldwide. Ultimately, this research argues that when diplomats understand and collaborate with local ecosystems—rather than imposing top-down strategies—the result is more resilient partnerships. The project’s success will be measured not by academic citations alone, but by measurable increases in diplomatic-led investments within Valencia’s key sectors by 2027.</w:t>
      </w:r>
    </w:p>
    <w:bookmarkStart w:id="30" w:name="word-count-842"/>
    <w:p>
      <w:pPr>
        <w:pStyle w:val="Heading3"/>
      </w:pPr>
      <w:r>
        <w:t xml:space="preserve">Word Count: 842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Spain Valencia</dc:title>
  <dc:creator/>
  <dc:language>en</dc:language>
  <cp:keywords/>
  <dcterms:created xsi:type="dcterms:W3CDTF">2026-07-23T05:54:26Z</dcterms:created>
  <dcterms:modified xsi:type="dcterms:W3CDTF">2026-07-23T05:54:26Z</dcterms:modified>
</cp:coreProperties>
</file>

<file path=docProps/custom.xml><?xml version="1.0" encoding="utf-8"?>
<Properties xmlns="http://schemas.openxmlformats.org/officeDocument/2006/custom-properties" xmlns:vt="http://schemas.openxmlformats.org/officeDocument/2006/docPropsVTypes"/>
</file>