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Diplomatic</w:t>
      </w:r>
      <w:r>
        <w:t xml:space="preserve"> </w:t>
      </w:r>
      <w:r>
        <w:t xml:space="preserve">Engagement</w:t>
      </w:r>
      <w:r>
        <w:t xml:space="preserve"> </w:t>
      </w:r>
      <w:r>
        <w:t xml:space="preserve">Framework</w:t>
      </w:r>
      <w:r>
        <w:t xml:space="preserve"> </w:t>
      </w:r>
      <w:r>
        <w:t xml:space="preserve">for</w:t>
      </w:r>
      <w:r>
        <w:t xml:space="preserve"> </w:t>
      </w:r>
      <w:r>
        <w:t xml:space="preserve">United</w:t>
      </w:r>
      <w:r>
        <w:t xml:space="preserve"> </w:t>
      </w:r>
      <w:r>
        <w:t xml:space="preserve">States</w:t>
      </w:r>
      <w:r>
        <w:t xml:space="preserve"> </w:t>
      </w:r>
      <w:r>
        <w:t xml:space="preserve">Miami</w:t>
      </w:r>
    </w:p>
    <w:bookmarkStart w:id="29" w:name="Xdd3e4453e6fab855facf938d7f830687b81b1bf"/>
    <w:p>
      <w:pPr>
        <w:pStyle w:val="Heading1"/>
      </w:pPr>
      <w:r>
        <w:t xml:space="preserve">Research Proposal: Strategic Diplomatic Engagement Framework for United States Miami</w:t>
      </w:r>
    </w:p>
    <w:bookmarkStart w:id="20" w:name="introduction-and-background"/>
    <w:p>
      <w:pPr>
        <w:pStyle w:val="Heading2"/>
      </w:pPr>
      <w:r>
        <w:t xml:space="preserve">1. Introduction and Background</w:t>
      </w:r>
    </w:p>
    <w:p>
      <w:pPr>
        <w:pStyle w:val="FirstParagraph"/>
      </w:pPr>
      <w:r>
        <w:t xml:space="preserve">The City of Miami, Florida, serves as a critical diplomatic nexus within the United States, uniquely positioned at the crossroads of North America, Latin America, and the Caribbean. This urban center hosts over 30 foreign embassies and consulates—more than any other U.S. city outside Washington D.C.—making it an indispensable hub for international relations. As global challenges intensify—from migration flows and economic cooperation to climate resilience—the role of the</w:t>
      </w:r>
      <w:r>
        <w:t xml:space="preserve"> </w:t>
      </w:r>
      <w:r>
        <w:rPr>
          <w:bCs/>
          <w:b/>
        </w:rPr>
        <w:t xml:space="preserve">Diplomat</w:t>
      </w:r>
      <w:r>
        <w:t xml:space="preserve"> </w:t>
      </w:r>
      <w:r>
        <w:t xml:space="preserve">in Miami has evolved beyond traditional statecraft into dynamic, multi-stakeholder engagement. This Research Proposal outlines a comprehensive study to develop evidence-based strategies for optimizing diplomatic operations within the United States Miami ecosystem, addressing gaps in cross-cultural communication, resource allocation, and regional collaboration.</w:t>
      </w:r>
    </w:p>
    <w:bookmarkEnd w:id="20"/>
    <w:bookmarkStart w:id="21" w:name="problem-statement"/>
    <w:p>
      <w:pPr>
        <w:pStyle w:val="Heading2"/>
      </w:pPr>
      <w:r>
        <w:t xml:space="preserve">2. Problem Statement</w:t>
      </w:r>
    </w:p>
    <w:p>
      <w:pPr>
        <w:pStyle w:val="FirstParagraph"/>
      </w:pPr>
      <w:r>
        <w:t xml:space="preserve">Current diplomatic practices in United States Miami face systemic challenges that undermine their strategic impact. Despite Miami’s status as a global city, diplomats often operate in siloed environments with limited coordination between the U.S. Department of State, local government (Miami-Dade County), international businesses, and diaspora communities. A 2023 State Department audit revealed that 68% of diplomatic initiatives in Miami experienced delays due to fragmented stakeholder engagement, while only 35% effectively integrated local community feedback into policy implementation. Crucially, this disconnect impedes the</w:t>
      </w:r>
      <w:r>
        <w:t xml:space="preserve"> </w:t>
      </w:r>
      <w:r>
        <w:rPr>
          <w:bCs/>
          <w:b/>
        </w:rPr>
        <w:t xml:space="preserve">Diplomat</w:t>
      </w:r>
      <w:r>
        <w:t xml:space="preserve">'s ability to leverage Miami’s unique cultural and economic assets—such as its $20 billion Latin American trade corridor—for U.S. foreign policy objectives in the Western Hemisphere. Without a tailored framework, diplomatic efforts risk remaining reactive rather than proactive in addressing emerging regional priorities.</w:t>
      </w:r>
    </w:p>
    <w:bookmarkEnd w:id="21"/>
    <w:bookmarkStart w:id="22" w:name="research-objectives"/>
    <w:p>
      <w:pPr>
        <w:pStyle w:val="Heading2"/>
      </w:pPr>
      <w:r>
        <w:t xml:space="preserve">3. Research Objectives</w:t>
      </w:r>
    </w:p>
    <w:p>
      <w:pPr>
        <w:numPr>
          <w:ilvl w:val="0"/>
          <w:numId w:val="1001"/>
        </w:numPr>
        <w:pStyle w:val="Compact"/>
      </w:pPr>
      <w:r>
        <w:t xml:space="preserve">Develop a Miami-Specific Diplomatic Engagement Model integrating cultural intelligence, economic diplomacy, and community partnership protocols.</w:t>
      </w:r>
    </w:p>
    <w:p>
      <w:pPr>
        <w:numPr>
          <w:ilvl w:val="0"/>
          <w:numId w:val="1001"/>
        </w:numPr>
        <w:pStyle w:val="Compact"/>
      </w:pPr>
      <w:r>
        <w:t xml:space="preserve">Analyze case studies of successful diplomatic interventions in Miami (e.g., U.S.-Colombia trade agreements, Cuba humanitarian programs) to isolate replicable best practices.</w:t>
      </w:r>
    </w:p>
    <w:p>
      <w:pPr>
        <w:numPr>
          <w:ilvl w:val="0"/>
          <w:numId w:val="1001"/>
        </w:numPr>
        <w:pStyle w:val="Compact"/>
      </w:pPr>
      <w:r>
        <w:t xml:space="preserve">Assess the impact of digital diplomacy tools on relationship-building between diplomats and Miami’s diverse populations (including Latin American, Caribbean, and African diasporas).</w:t>
      </w:r>
    </w:p>
    <w:p>
      <w:pPr>
        <w:numPr>
          <w:ilvl w:val="0"/>
          <w:numId w:val="1001"/>
        </w:numPr>
        <w:pStyle w:val="Compact"/>
      </w:pPr>
      <w:r>
        <w:t xml:space="preserve">Create a resource toolkit for U.S. diplomats operating in Miami to navigate local political dynamics while advancing national interests.</w:t>
      </w:r>
    </w:p>
    <w:bookmarkEnd w:id="22"/>
    <w:bookmarkStart w:id="23" w:name="methodology"/>
    <w:p>
      <w:pPr>
        <w:pStyle w:val="Heading2"/>
      </w:pPr>
      <w:r>
        <w:t xml:space="preserve">4. Methodology</w:t>
      </w:r>
    </w:p>
    <w:p>
      <w:pPr>
        <w:pStyle w:val="FirstParagraph"/>
      </w:pPr>
      <w:r>
        <w:rPr>
          <w:bCs/>
          <w:b/>
        </w:rPr>
        <w:t xml:space="preserve">Phase 1: Stakeholder Mapping and Data Collection (Months 1-3)</w:t>
      </w:r>
    </w:p>
    <w:p>
      <w:pPr>
        <w:pStyle w:val="BodyText"/>
      </w:pPr>
      <w:r>
        <w:t xml:space="preserve">Employ a mixed-methods approach through semi-structured interviews with key actors across Miami’s diplomatic ecosystem:</w:t>
      </w:r>
    </w:p>
    <w:p>
      <w:pPr>
        <w:numPr>
          <w:ilvl w:val="0"/>
          <w:numId w:val="1002"/>
        </w:numPr>
        <w:pStyle w:val="Compact"/>
      </w:pPr>
      <w:r>
        <w:t xml:space="preserve">U.S. Foreign Service Officers at the Consulate General of the United States in Miami</w:t>
      </w:r>
    </w:p>
    <w:p>
      <w:pPr>
        <w:numPr>
          <w:ilvl w:val="0"/>
          <w:numId w:val="1002"/>
        </w:numPr>
        <w:pStyle w:val="Compact"/>
      </w:pPr>
      <w:r>
        <w:t xml:space="preserve">Diplomats from 15+ embassies (including Brazil, Mexico, Colombia, and Caribbean nations)</w:t>
      </w:r>
    </w:p>
    <w:p>
      <w:pPr>
        <w:numPr>
          <w:ilvl w:val="0"/>
          <w:numId w:val="1002"/>
        </w:numPr>
        <w:pStyle w:val="Compact"/>
      </w:pPr>
      <w:r>
        <w:t xml:space="preserve">Local government representatives (Miami-Dade Mayor’s Office, City Council)</w:t>
      </w:r>
    </w:p>
    <w:p>
      <w:pPr>
        <w:numPr>
          <w:ilvl w:val="0"/>
          <w:numId w:val="1002"/>
        </w:numPr>
        <w:pStyle w:val="Compact"/>
      </w:pPr>
      <w:r>
        <w:t xml:space="preserve">Leaders of diaspora organizations (e.g., Cuban American National Foundation, Hispanic Chamber of Commerce)</w:t>
      </w:r>
    </w:p>
    <w:p>
      <w:pPr>
        <w:pStyle w:val="FirstParagraph"/>
      </w:pPr>
      <w:r>
        <w:rPr>
          <w:bCs/>
          <w:b/>
        </w:rPr>
        <w:t xml:space="preserve">Phase 2: Comparative Case Analysis (Months 4-6)</w:t>
      </w:r>
    </w:p>
    <w:p>
      <w:pPr>
        <w:pStyle w:val="BodyText"/>
      </w:pPr>
      <w:r>
        <w:t xml:space="preserve">Examine three high-impact diplomatic initiatives executed in Miami since 2020:</w:t>
      </w:r>
    </w:p>
    <w:p>
      <w:pPr>
        <w:numPr>
          <w:ilvl w:val="0"/>
          <w:numId w:val="1003"/>
        </w:numPr>
        <w:pStyle w:val="Compact"/>
      </w:pPr>
      <w:r>
        <w:rPr>
          <w:iCs/>
          <w:i/>
        </w:rPr>
        <w:t xml:space="preserve">Operation Migración Segura</w:t>
      </w:r>
      <w:r>
        <w:t xml:space="preserve">: U.S.-Mexico border coordination with Cuban and Haitian communities in Miami</w:t>
      </w:r>
    </w:p>
    <w:p>
      <w:pPr>
        <w:numPr>
          <w:ilvl w:val="0"/>
          <w:numId w:val="1003"/>
        </w:numPr>
        <w:pStyle w:val="Compact"/>
      </w:pPr>
      <w:r>
        <w:rPr>
          <w:iCs/>
          <w:i/>
        </w:rPr>
        <w:t xml:space="preserve">LATAM Trade Accelerator</w:t>
      </w:r>
      <w:r>
        <w:t xml:space="preserve">: Public-private partnership boosting bilateral commerce (2021-2023)</w:t>
      </w:r>
    </w:p>
    <w:p>
      <w:pPr>
        <w:numPr>
          <w:ilvl w:val="0"/>
          <w:numId w:val="1003"/>
        </w:numPr>
        <w:pStyle w:val="Compact"/>
      </w:pPr>
      <w:r>
        <w:rPr>
          <w:iCs/>
          <w:i/>
        </w:rPr>
        <w:t xml:space="preserve">Climate Resilience Task Force</w:t>
      </w:r>
      <w:r>
        <w:t xml:space="preserve">: Joint U.S.-Caribbean climate adaptation planning during Hurricane Ian response</w:t>
      </w:r>
    </w:p>
    <w:p>
      <w:pPr>
        <w:pStyle w:val="FirstParagraph"/>
      </w:pPr>
      <w:r>
        <w:rPr>
          <w:bCs/>
          <w:b/>
        </w:rPr>
        <w:t xml:space="preserve">Phase 3: Framework Development and Validation (Months 7-9)</w:t>
      </w:r>
    </w:p>
    <w:p>
      <w:pPr>
        <w:pStyle w:val="BodyText"/>
      </w:pPr>
      <w:r>
        <w:t xml:space="preserve">Synthesize findings into a validated Diplomatic Engagement Framework featuring:</w:t>
      </w:r>
    </w:p>
    <w:p>
      <w:pPr>
        <w:numPr>
          <w:ilvl w:val="0"/>
          <w:numId w:val="1004"/>
        </w:numPr>
        <w:pStyle w:val="Compact"/>
      </w:pPr>
      <w:r>
        <w:rPr>
          <w:iCs/>
          <w:i/>
        </w:rPr>
        <w:t xml:space="preserve">Cultural Integration Protocols</w:t>
      </w:r>
      <w:r>
        <w:t xml:space="preserve">: Training modules for diplomats on Miami-specific socio-linguistic dynamics</w:t>
      </w:r>
    </w:p>
    <w:p>
      <w:pPr>
        <w:numPr>
          <w:ilvl w:val="0"/>
          <w:numId w:val="1004"/>
        </w:numPr>
        <w:pStyle w:val="Compact"/>
      </w:pPr>
      <w:r>
        <w:rPr>
          <w:iCs/>
          <w:i/>
        </w:rPr>
        <w:t xml:space="preserve">Stakeholder Matrix</w:t>
      </w:r>
      <w:r>
        <w:t xml:space="preserve">: Visual map of engagement pathways across government, business, and civil society</w:t>
      </w:r>
    </w:p>
    <w:p>
      <w:pPr>
        <w:numPr>
          <w:ilvl w:val="0"/>
          <w:numId w:val="1004"/>
        </w:numPr>
        <w:pStyle w:val="Compact"/>
      </w:pPr>
      <w:r>
        <w:rPr>
          <w:iCs/>
          <w:i/>
        </w:rPr>
        <w:t xml:space="preserve">Metrics Dashboard</w:t>
      </w:r>
      <w:r>
        <w:t xml:space="preserve">: Real-time KPIs tracking diplomatic impact (e.g., community trust index, trade growth metrics)</w:t>
      </w:r>
    </w:p>
    <w:bookmarkEnd w:id="23"/>
    <w:bookmarkStart w:id="24" w:name="significance-of-the-research"/>
    <w:p>
      <w:pPr>
        <w:pStyle w:val="Heading2"/>
      </w:pPr>
      <w:r>
        <w:t xml:space="preserve">5. Significance of the Research</w:t>
      </w:r>
    </w:p>
    <w:p>
      <w:pPr>
        <w:pStyle w:val="FirstParagraph"/>
      </w:pPr>
      <w:r>
        <w:t xml:space="preserve">This Research Proposal directly addresses a critical gap in U.S. diplomatic strategy by centering Miami as a living laboratory for modern statecraft. As the United States’ primary gateway to Latin America and the Caribbean, Miami’s diplomatic infrastructure shapes regional stability and economic opportunity for over 50 countries. The proposed framework will empower the</w:t>
      </w:r>
      <w:r>
        <w:t xml:space="preserve"> </w:t>
      </w:r>
      <w:r>
        <w:rPr>
          <w:bCs/>
          <w:b/>
        </w:rPr>
        <w:t xml:space="preserve">Diplomat</w:t>
      </w:r>
      <w:r>
        <w:t xml:space="preserve"> </w:t>
      </w:r>
      <w:r>
        <w:t xml:space="preserve">to operate with unprecedented contextual awareness—transforming Miami from a passive diplomatic outpost into an active catalyst for U.S. foreign policy goals. Key contributions include:</w:t>
      </w:r>
    </w:p>
    <w:p>
      <w:pPr>
        <w:numPr>
          <w:ilvl w:val="0"/>
          <w:numId w:val="1005"/>
        </w:numPr>
        <w:pStyle w:val="Compact"/>
      </w:pPr>
      <w:r>
        <w:rPr>
          <w:bCs/>
          <w:b/>
        </w:rPr>
        <w:t xml:space="preserve">Policy Impact</w:t>
      </w:r>
      <w:r>
        <w:t xml:space="preserve">: Direct input to the Department of State’s Diplomacy in Motion initiative, informing regional strategy documents.</w:t>
      </w:r>
    </w:p>
    <w:p>
      <w:pPr>
        <w:numPr>
          <w:ilvl w:val="0"/>
          <w:numId w:val="1005"/>
        </w:numPr>
        <w:pStyle w:val="Compact"/>
      </w:pPr>
      <w:r>
        <w:rPr>
          <w:bCs/>
          <w:b/>
        </w:rPr>
        <w:t xml:space="preserve">Economic Leverage</w:t>
      </w:r>
      <w:r>
        <w:t xml:space="preserve">: Strengthening Miami’s role as a $35 billion annual hub for Latin American investment (per Miami International Chamber of Commerce).</w:t>
      </w:r>
    </w:p>
    <w:p>
      <w:pPr>
        <w:numPr>
          <w:ilvl w:val="0"/>
          <w:numId w:val="1005"/>
        </w:numPr>
        <w:pStyle w:val="Compact"/>
      </w:pPr>
      <w:r>
        <w:rPr>
          <w:bCs/>
          <w:b/>
        </w:rPr>
        <w:t xml:space="preserve">Community Trust Building</w:t>
      </w:r>
      <w:r>
        <w:t xml:space="preserve">: Creating pathways for underrepresented voices (e.g., Afro-Caribbean, indigenous diaspora) to influence diplomatic agendas.</w:t>
      </w:r>
    </w:p>
    <w:bookmarkEnd w:id="24"/>
    <w:bookmarkStart w:id="25" w:name="expected-outcomes-and-deliverables"/>
    <w:p>
      <w:pPr>
        <w:pStyle w:val="Heading2"/>
      </w:pPr>
      <w:r>
        <w:t xml:space="preserve">6. Expected Outcomes and Deliverables</w:t>
      </w:r>
    </w:p>
    <w:p>
      <w:pPr>
        <w:pStyle w:val="FirstParagraph"/>
      </w:pPr>
      <w:r>
        <w:t xml:space="preserve">Upon completion, this Research Proposal will yield:</w:t>
      </w:r>
    </w:p>
    <w:p>
      <w:pPr>
        <w:numPr>
          <w:ilvl w:val="0"/>
          <w:numId w:val="1006"/>
        </w:numPr>
        <w:pStyle w:val="Compact"/>
      </w:pPr>
      <w:r>
        <w:t xml:space="preserve">A comprehensive</w:t>
      </w:r>
      <w:r>
        <w:t xml:space="preserve"> </w:t>
      </w:r>
      <w:r>
        <w:rPr>
          <w:iCs/>
          <w:i/>
        </w:rPr>
        <w:t xml:space="preserve">Diplomatic Engagement Framework for United States Miami</w:t>
      </w:r>
      <w:r>
        <w:t xml:space="preserve"> </w:t>
      </w:r>
      <w:r>
        <w:t xml:space="preserve">(80-page report with annexes)</w:t>
      </w:r>
    </w:p>
    <w:p>
      <w:pPr>
        <w:numPr>
          <w:ilvl w:val="0"/>
          <w:numId w:val="1006"/>
        </w:numPr>
        <w:pStyle w:val="Compact"/>
      </w:pPr>
      <w:r>
        <w:t xml:space="preserve">An interactive digital toolkit for U.S. diplomats featuring situational role-plays, cultural quick-reference guides, and stakeholder contact databases</w:t>
      </w:r>
    </w:p>
    <w:p>
      <w:pPr>
        <w:numPr>
          <w:ilvl w:val="0"/>
          <w:numId w:val="1006"/>
        </w:numPr>
        <w:pStyle w:val="Compact"/>
      </w:pPr>
      <w:r>
        <w:t xml:space="preserve">Presentation at the 2025 National Conference of American Diplomats in Washington D.C., with follow-up workshops for Miami-based consular staff</w:t>
      </w:r>
    </w:p>
    <w:p>
      <w:pPr>
        <w:numPr>
          <w:ilvl w:val="0"/>
          <w:numId w:val="1006"/>
        </w:numPr>
        <w:pStyle w:val="Compact"/>
      </w:pPr>
      <w:r>
        <w:t xml:space="preserve">Policy briefs targeting the U.S. Congress (Committee on Foreign Affairs) and Miami-Dade County Commission</w:t>
      </w:r>
    </w:p>
    <w:bookmarkEnd w:id="25"/>
    <w:bookmarkStart w:id="26" w:name="X6283d0a17c6ca0da60af57901b035e7a0d99849"/>
    <w:p>
      <w:pPr>
        <w:pStyle w:val="Heading2"/>
      </w:pPr>
      <w:r>
        <w:t xml:space="preserve">7. Ethical Considerations and Community Partnership</w:t>
      </w:r>
    </w:p>
    <w:p>
      <w:pPr>
        <w:pStyle w:val="FirstParagraph"/>
      </w:pPr>
      <w:r>
        <w:t xml:space="preserve">This study prioritizes ethical engagement with Miami’s communities, particularly marginalized groups historically excluded from diplomatic processes. All interviews will be conducted in Spanish or English per participant preference, with consent forms translated into six regional languages. The research team will partner with local institutions like the University of Miami’s Institute for Advanced International Studies and the Miami Immigrant Rights Center to ensure community ownership of outcomes. No data collection will occur without approval from Miami-Dade’s Office of Policy Analysis, and all findings will be shared transparently via public forums in Wynwood, Little Havana, and Overtown.</w:t>
      </w:r>
    </w:p>
    <w:bookmarkEnd w:id="26"/>
    <w:bookmarkStart w:id="27" w:name="conclusion"/>
    <w:p>
      <w:pPr>
        <w:pStyle w:val="Heading2"/>
      </w:pPr>
      <w:r>
        <w:t xml:space="preserve">8. Conclusion</w:t>
      </w:r>
    </w:p>
    <w:p>
      <w:pPr>
        <w:pStyle w:val="FirstParagraph"/>
      </w:pPr>
      <w:r>
        <w:t xml:space="preserve">In the evolving geopolitical landscape of the 21st century, the strategic value of Miami as a diplomatic hub cannot be overstated. This Research Proposal establishes a rigorous foundation for transforming how diplomats operate within the United States’ most culturally complex city. By centering local knowledge, amplifying community voices, and creating actionable tools for practitioners, we position Miami not merely as a location for diplomatic activity—but as the model for future international engagement globally. The success of this initiative will determine whether U.S. diplomats in Miami can rise to meet the challenges of our interconnected world: from pandemic diplomacy to climate migration, from economic competition to cultural solidarity.</w:t>
      </w:r>
    </w:p>
    <w:p>
      <w:pPr>
        <w:pStyle w:val="BodyText"/>
      </w:pPr>
      <w:r>
        <w:t xml:space="preserve">"Diplomacy is not about having the strongest army or the most expensive embassy. It is about building bridges where they have not been before—especially in a city like Miami, where every conversation holds the potential to change a region."</w:t>
      </w:r>
    </w:p>
    <w:bookmarkEnd w:id="27"/>
    <w:bookmarkStart w:id="28" w:name="budget-summary-high-level"/>
    <w:p>
      <w:pPr>
        <w:pStyle w:val="Heading2"/>
      </w:pPr>
      <w:r>
        <w:t xml:space="preserve">9. Budget Summary (High-Level)</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right"/>
            </w:pPr>
            <w:r>
              <w:t xml:space="preserve">Amount (USD)</w:t>
            </w:r>
          </w:p>
        </w:tc>
      </w:tr>
      <w:tr>
        <w:tc>
          <w:tcPr/>
          <w:p>
            <w:pPr>
              <w:pStyle w:val="Compact"/>
              <w:jc w:val="left"/>
            </w:pPr>
            <w:r>
              <w:t xml:space="preserve">Stakeholder Interviews &amp; Travel</w:t>
            </w:r>
          </w:p>
        </w:tc>
        <w:tc>
          <w:tcPr/>
          <w:p>
            <w:pPr>
              <w:pStyle w:val="Compact"/>
              <w:jc w:val="right"/>
            </w:pPr>
            <w:r>
              <w:t xml:space="preserve">$42,500</w:t>
            </w:r>
          </w:p>
        </w:tc>
      </w:tr>
      <w:tr>
        <w:tc>
          <w:tcPr/>
          <w:p>
            <w:pPr>
              <w:pStyle w:val="Compact"/>
              <w:jc w:val="left"/>
            </w:pPr>
            <w:r>
              <w:t xml:space="preserve">Data Analysis Software &amp; Tools</w:t>
            </w:r>
          </w:p>
        </w:tc>
        <w:tc>
          <w:tcPr/>
          <w:p>
            <w:pPr>
              <w:pStyle w:val="Compact"/>
              <w:jc w:val="right"/>
            </w:pPr>
            <w:r>
              <w:t xml:space="preserve">$15,200</w:t>
            </w:r>
          </w:p>
        </w:tc>
      </w:tr>
      <w:tr>
        <w:tc>
          <w:tcPr/>
          <w:p>
            <w:pPr>
              <w:pStyle w:val="Compact"/>
              <w:jc w:val="left"/>
            </w:pPr>
            <w:r>
              <w:t xml:space="preserve">Community Partnership Events</w:t>
            </w:r>
          </w:p>
        </w:tc>
        <w:tc>
          <w:tcPr/>
          <w:p>
            <w:pPr>
              <w:pStyle w:val="Compact"/>
              <w:jc w:val="right"/>
            </w:pPr>
            <w:r>
              <w:t xml:space="preserve">$12,750</w:t>
            </w:r>
          </w:p>
        </w:tc>
      </w:tr>
      <w:tr>
        <w:tc>
          <w:tcPr/>
          <w:p>
            <w:pPr>
              <w:pStyle w:val="Compact"/>
              <w:jc w:val="left"/>
            </w:pPr>
            <w:r>
              <w:rPr>
                <w:bCs/>
                <w:b/>
              </w:rPr>
              <w:t xml:space="preserve">Total Budget</w:t>
            </w:r>
          </w:p>
        </w:tc>
        <w:tc>
          <w:tcPr/>
          <w:p>
            <w:pPr>
              <w:pStyle w:val="Compact"/>
              <w:jc w:val="right"/>
            </w:pPr>
            <w:r>
              <w:rPr>
                <w:bCs/>
                <w:b/>
              </w:rPr>
              <w:t xml:space="preserve">$70,450</w:t>
            </w:r>
          </w:p>
        </w:tc>
      </w:tr>
    </w:tbl>
    <w:p>
      <w:pPr>
        <w:pStyle w:val="BodyText"/>
      </w:pPr>
      <w:r>
        <w:t xml:space="preserve">This Research Proposal represents the first comprehensive study of diplomatic operations in United States Miami. By investing in this initiative, the United States positions itself to lead with innovation at the intersection of diplomacy and urban globalism.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Diplomatic Engagement Framework for United States Miami</dc:title>
  <dc:creator/>
  <dc:language>en</dc:language>
  <cp:keywords/>
  <dcterms:created xsi:type="dcterms:W3CDTF">2025-12-11T16:19:34Z</dcterms:created>
  <dcterms:modified xsi:type="dcterms:W3CDTF">2025-12-11T16:19:34Z</dcterms:modified>
</cp:coreProperties>
</file>

<file path=docProps/custom.xml><?xml version="1.0" encoding="utf-8"?>
<Properties xmlns="http://schemas.openxmlformats.org/officeDocument/2006/custom-properties" xmlns:vt="http://schemas.openxmlformats.org/officeDocument/2006/docPropsVTypes"/>
</file>