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Care</w:t>
      </w:r>
      <w:r>
        <w:t xml:space="preserve"> </w:t>
      </w:r>
      <w:r>
        <w:t xml:space="preserve">Delivery</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Buenos</w:t>
      </w:r>
      <w:r>
        <w:t xml:space="preserve"> </w:t>
      </w:r>
      <w:r>
        <w:t xml:space="preserve">Aires,</w:t>
      </w:r>
      <w:r>
        <w:t xml:space="preserve"> </w:t>
      </w:r>
      <w:r>
        <w:t xml:space="preserve">Argentina</w:t>
      </w:r>
    </w:p>
    <w:bookmarkStart w:id="29" w:name="X654e1004421130301a24bfad5783e86eec82d50"/>
    <w:p>
      <w:pPr>
        <w:pStyle w:val="Heading1"/>
      </w:pPr>
      <w:r>
        <w:t xml:space="preserve">Research Proposal: Optimizing the Role of Doctor General Practitioners in Primary Healthcare Systems within Buenos Aires, Argentina</w:t>
      </w:r>
    </w:p>
    <w:bookmarkStart w:id="20" w:name="introduction-and-background"/>
    <w:p>
      <w:pPr>
        <w:pStyle w:val="Heading2"/>
      </w:pPr>
      <w:r>
        <w:t xml:space="preserve">1. Introduction and Background</w:t>
      </w:r>
    </w:p>
    <w:p>
      <w:pPr>
        <w:pStyle w:val="FirstParagraph"/>
      </w:pPr>
      <w:r>
        <w:t xml:space="preserve">The Argentine healthcare system operates under a dual structure of public and private sectors, with primary care serving as the critical first point of contact for 70% of the population. In Buenos Aires—the nation's most populous urban center (13 million residents)—General Practitioners (GPs) form the backbone of this primary care network. However, chronic underfunding, physician shortages (with only 1.2 GPs per 1,000 inhabitants in public facilities versus the WHO-recommended 3–4), and fragmented service delivery have created systemic inefficiencies that compromise healthcare access for vulnerable populations. This research proposal addresses these challenges by investigating how to optimize the role of</w:t>
      </w:r>
      <w:r>
        <w:t xml:space="preserve"> </w:t>
      </w:r>
      <w:r>
        <w:rPr>
          <w:bCs/>
          <w:b/>
        </w:rPr>
        <w:t xml:space="preserve">Doctor General Practitioner</w:t>
      </w:r>
      <w:r>
        <w:t xml:space="preserve"> </w:t>
      </w:r>
      <w:r>
        <w:t xml:space="preserve">within Buenos Aires' unique socioeconomic and administrative context, aligning with Argentina's National Health Strategy 2021–2030.</w:t>
      </w:r>
    </w:p>
    <w:bookmarkEnd w:id="20"/>
    <w:bookmarkStart w:id="21" w:name="problem-statement"/>
    <w:p>
      <w:pPr>
        <w:pStyle w:val="Heading2"/>
      </w:pPr>
      <w:r>
        <w:t xml:space="preserve">2. Problem Statement</w:t>
      </w:r>
    </w:p>
    <w:p>
      <w:pPr>
        <w:pStyle w:val="FirstParagraph"/>
      </w:pPr>
      <w:r>
        <w:t xml:space="preserve">In Buenos Aires Province, 45% of primary care clinics report GP vacancies exceeding 30%, disproportionately affecting low-income neighborhoods like Villa Soldati and Parque Chas. This shortage correlates with a 68% increase in emergency department visits for non-urgent conditions (Ministry of Health Argentina, 2023). Simultaneously, GPs face unsustainable workloads averaging 75 patients daily—exceeding the recommended 40—leading to burnout and clinical errors. Crucially, no comprehensive study has examined how contextual factors specific to Buenos Aires (e.g., high population density, informal housing settlements, cultural nuances in doctor-patient communication) affect GP efficacy. Without evidence-based interventions tailored to this environment, Argentina risks perpetuating inequities in its healthcare transformation journey.</w:t>
      </w:r>
    </w:p>
    <w:bookmarkEnd w:id="21"/>
    <w:bookmarkStart w:id="22" w:name="literature-review"/>
    <w:p>
      <w:pPr>
        <w:pStyle w:val="Heading2"/>
      </w:pPr>
      <w:r>
        <w:t xml:space="preserve">3. Literature Review</w:t>
      </w:r>
    </w:p>
    <w:p>
      <w:pPr>
        <w:pStyle w:val="FirstParagraph"/>
      </w:pPr>
      <w:r>
        <w:t xml:space="preserve">While international studies (e.g., WHO European Observatory reports) highlight GP-centric models improving health outcomes, their applicability to Argentina remains untested. A 2021 Buenos Aires City University study noted that GPs in public clinics spent 68% of consultation time on administrative tasks versus 35% in private practices—a stark disparity tied to Buenos Aires' complex bureaucracy. Conversely, Mexico’s *Programa de Salud Integral* demonstrated that training GPs in community-based chronic disease management reduced hospitalizations by 22%. However, no research has adapted this model to Argentina's</w:t>
      </w:r>
      <w:r>
        <w:t xml:space="preserve"> </w:t>
      </w:r>
      <w:r>
        <w:rPr>
          <w:iCs/>
          <w:i/>
        </w:rPr>
        <w:t xml:space="preserve">Salud Familiar</w:t>
      </w:r>
      <w:r>
        <w:t xml:space="preserve"> </w:t>
      </w:r>
      <w:r>
        <w:t xml:space="preserve">framework or addressed linguistic barriers (e.g., 15% of Buenos Aires' population speaks indigenous languages like Qom). This gap necessitates a localized investigation into how</w:t>
      </w:r>
      <w:r>
        <w:t xml:space="preserve"> </w:t>
      </w:r>
      <w:r>
        <w:rPr>
          <w:bCs/>
          <w:b/>
        </w:rPr>
        <w:t xml:space="preserve">Doctor General Practitioner</w:t>
      </w:r>
      <w:r>
        <w:t xml:space="preserve"> </w:t>
      </w:r>
      <w:r>
        <w:t xml:space="preserve">workflows can be redesigned within</w:t>
      </w:r>
      <w:r>
        <w:t xml:space="preserve"> </w:t>
      </w:r>
      <w:r>
        <w:rPr>
          <w:bCs/>
          <w:b/>
        </w:rPr>
        <w:t xml:space="preserve">Argentina Buenos Aires</w:t>
      </w:r>
      <w:r>
        <w:t xml:space="preserve">'s socio-geopolitical landscape.</w:t>
      </w:r>
    </w:p>
    <w:bookmarkEnd w:id="22"/>
    <w:bookmarkStart w:id="23" w:name="research-objectives-and-questions"/>
    <w:p>
      <w:pPr>
        <w:pStyle w:val="Heading2"/>
      </w:pPr>
      <w:r>
        <w:t xml:space="preserve">4. Research Objectives and Questions</w:t>
      </w:r>
    </w:p>
    <w:p>
      <w:pPr>
        <w:pStyle w:val="FirstParagraph"/>
      </w:pPr>
      <w:r>
        <w:rPr>
          <w:bCs/>
          <w:b/>
        </w:rPr>
        <w:t xml:space="preserve">Main Objective:</w:t>
      </w:r>
      <w:r>
        <w:t xml:space="preserve"> </w:t>
      </w:r>
      <w:r>
        <w:t xml:space="preserve">To develop a context-specific framework for strengthening the Doctor General Practitioner role in enhancing equitable, efficient primary care delivery across Buenos Aires city.</w:t>
      </w:r>
    </w:p>
    <w:p>
      <w:pPr>
        <w:numPr>
          <w:ilvl w:val="0"/>
          <w:numId w:val="1001"/>
        </w:numPr>
        <w:pStyle w:val="Compact"/>
      </w:pPr>
      <w:r>
        <w:rPr>
          <w:bCs/>
          <w:b/>
        </w:rPr>
        <w:t xml:space="preserve">Primary Question 1:</w:t>
      </w:r>
      <w:r>
        <w:t xml:space="preserve"> </w:t>
      </w:r>
      <w:r>
        <w:t xml:space="preserve">How do socioeconomic factors (income, neighborhood safety, access to transport) in specific Buenos Aires districts influence GP patient load distribution and treatment adherence?</w:t>
      </w:r>
    </w:p>
    <w:p>
      <w:pPr>
        <w:numPr>
          <w:ilvl w:val="0"/>
          <w:numId w:val="1001"/>
        </w:numPr>
        <w:pStyle w:val="Compact"/>
      </w:pPr>
      <w:r>
        <w:rPr>
          <w:bCs/>
          <w:b/>
        </w:rPr>
        <w:t xml:space="preserve">Primary Question 2:</w:t>
      </w:r>
      <w:r>
        <w:t xml:space="preserve"> </w:t>
      </w:r>
      <w:r>
        <w:t xml:space="preserve">What administrative and clinical workflow modifications can reduce GP burnout while improving preventive care uptake in public clinics?</w:t>
      </w:r>
    </w:p>
    <w:p>
      <w:pPr>
        <w:numPr>
          <w:ilvl w:val="0"/>
          <w:numId w:val="1001"/>
        </w:numPr>
        <w:pStyle w:val="Compact"/>
      </w:pPr>
      <w:r>
        <w:rPr>
          <w:bCs/>
          <w:b/>
        </w:rPr>
        <w:t xml:space="preserve">Primary Question 3:</w:t>
      </w:r>
      <w:r>
        <w:t xml:space="preserve"> </w:t>
      </w:r>
      <w:r>
        <w:t xml:space="preserve">How can cultural competence training for GPs address communication gaps with Buenos Aires' diverse immigrant communities (e.g., Paraguayans, Bolivians) in primary care settings?</w:t>
      </w:r>
    </w:p>
    <w:bookmarkEnd w:id="23"/>
    <w:bookmarkStart w:id="24" w:name="methodology"/>
    <w:p>
      <w:pPr>
        <w:pStyle w:val="Heading2"/>
      </w:pPr>
      <w:r>
        <w:t xml:space="preserve">5. Methodology</w:t>
      </w:r>
    </w:p>
    <w:p>
      <w:pPr>
        <w:pStyle w:val="FirstParagraph"/>
      </w:pPr>
      <w:r>
        <w:t xml:space="preserve">This mixed-methods study will be conducted across 12 public primary care clinics in high-need Buenos Aires districts (La Matanza, Belgrano, Caballito) over 18 months. It employs a sequential explanatory design:</w:t>
      </w:r>
    </w:p>
    <w:p>
      <w:pPr>
        <w:numPr>
          <w:ilvl w:val="0"/>
          <w:numId w:val="1002"/>
        </w:numPr>
        <w:pStyle w:val="Compact"/>
      </w:pPr>
      <w:r>
        <w:rPr>
          <w:bCs/>
          <w:b/>
        </w:rPr>
        <w:t xml:space="preserve">Quantitative Phase:</w:t>
      </w:r>
      <w:r>
        <w:t xml:space="preserve"> </w:t>
      </w:r>
      <w:r>
        <w:t xml:space="preserve">Survey of 400 GPs and 2,500 patients using validated tools (WHO Primary Care Assessment Tool-Brazil adapted for Argentina). Metrics include patient wait times, chronic disease management rates (diabetes/hypertension), and GP burnout scores (Maslach Inventory).</w:t>
      </w:r>
    </w:p>
    <w:p>
      <w:pPr>
        <w:numPr>
          <w:ilvl w:val="0"/>
          <w:numId w:val="1002"/>
        </w:numPr>
        <w:pStyle w:val="Compact"/>
      </w:pPr>
      <w:r>
        <w:rPr>
          <w:bCs/>
          <w:b/>
        </w:rPr>
        <w:t xml:space="preserve">Qualitative Phase:</w:t>
      </w:r>
      <w:r>
        <w:t xml:space="preserve"> </w:t>
      </w:r>
      <w:r>
        <w:t xml:space="preserve">Focus groups with 45 GPs and 60 key stakeholders (health ministry officials, community leaders) exploring barriers to care. Digital ethnography will document clinic workflows using audio recordings (with consent) in 3 high-volume facilities.</w:t>
      </w:r>
    </w:p>
    <w:p>
      <w:pPr>
        <w:numPr>
          <w:ilvl w:val="0"/>
          <w:numId w:val="1002"/>
        </w:numPr>
        <w:pStyle w:val="Compact"/>
      </w:pPr>
      <w:r>
        <w:rPr>
          <w:bCs/>
          <w:b/>
        </w:rPr>
        <w:t xml:space="preserve">Intervention Design:</w:t>
      </w:r>
      <w:r>
        <w:t xml:space="preserve"> </w:t>
      </w:r>
      <w:r>
        <w:t xml:space="preserve">Co-creation workshops with GPs to develop a "Buenos Aires GP Toolkit" integrating findings—e.g., streamlined electronic health records, community health worker partnerships, culturally tailored patient education materials.</w:t>
      </w:r>
    </w:p>
    <w:p>
      <w:pPr>
        <w:pStyle w:val="FirstParagraph"/>
      </w:pPr>
      <w:r>
        <w:t xml:space="preserve">Data will be analyzed using SPSS (quantitative) and NVivo (qualitative), with statistical significance set at p&lt;0.05. All procedures comply with Argentina’s National Research Ethics Committee standards (Res. 189/2022).</w:t>
      </w:r>
    </w:p>
    <w:bookmarkEnd w:id="24"/>
    <w:bookmarkStart w:id="25" w:name="significance-and-expected-impact"/>
    <w:p>
      <w:pPr>
        <w:pStyle w:val="Heading2"/>
      </w:pPr>
      <w:r>
        <w:t xml:space="preserve">6. Significance and Expected Impact</w:t>
      </w:r>
    </w:p>
    <w:p>
      <w:pPr>
        <w:pStyle w:val="FirstParagraph"/>
      </w:pPr>
      <w:r>
        <w:t xml:space="preserve">This research directly responds to Argentina’s National Health Goals, particularly Target 3 ("Universal access to quality primary care"). By centering the</w:t>
      </w:r>
      <w:r>
        <w:t xml:space="preserve"> </w:t>
      </w:r>
      <w:r>
        <w:rPr>
          <w:bCs/>
          <w:b/>
        </w:rPr>
        <w:t xml:space="preserve">Doctor General Practitioner</w:t>
      </w:r>
      <w:r>
        <w:t xml:space="preserve"> </w:t>
      </w:r>
      <w:r>
        <w:t xml:space="preserve">as the pivotal agent of change in</w:t>
      </w:r>
      <w:r>
        <w:t xml:space="preserve"> </w:t>
      </w:r>
      <w:r>
        <w:rPr>
          <w:bCs/>
          <w:b/>
        </w:rPr>
        <w:t xml:space="preserve">Argentina Buenos Aires</w:t>
      </w:r>
      <w:r>
        <w:t xml:space="preserve">, the study will produce:</w:t>
      </w:r>
    </w:p>
    <w:p>
      <w:pPr>
        <w:numPr>
          <w:ilvl w:val="0"/>
          <w:numId w:val="1003"/>
        </w:numPr>
        <w:pStyle w:val="Compact"/>
      </w:pPr>
      <w:r>
        <w:t xml:space="preserve">A district-specific GP workload index to guide equitable resource allocation across Buenos Aires’ 15 administrative zones.</w:t>
      </w:r>
    </w:p>
    <w:p>
      <w:pPr>
        <w:numPr>
          <w:ilvl w:val="0"/>
          <w:numId w:val="1003"/>
        </w:numPr>
        <w:pStyle w:val="Compact"/>
      </w:pPr>
      <w:r>
        <w:t xml:space="preserve">A validated training module addressing cultural barriers identified through community engagement—critical for serving Argentina’s 2.3 million migrant population concentrated in Buenos Aires.</w:t>
      </w:r>
    </w:p>
    <w:p>
      <w:pPr>
        <w:numPr>
          <w:ilvl w:val="0"/>
          <w:numId w:val="1003"/>
        </w:numPr>
        <w:pStyle w:val="Compact"/>
      </w:pPr>
      <w:r>
        <w:t xml:space="preserve">Policy briefs for the Ministry of Health Argentina targeting clinic-level reforms, such as reducing non-clinical tasks by 25% via optimized digital systems.</w:t>
      </w:r>
    </w:p>
    <w:p>
      <w:pPr>
        <w:pStyle w:val="FirstParagraph"/>
      </w:pPr>
      <w:r>
        <w:t xml:space="preserve">Preliminary data from pilot clinics indicate that even minor workflow adjustments (e.g., dedicated appointment slots for chronic disease follow-ups) increased patient satisfaction by 37%. Scaling this model across Buenos Aires could prevent 15,000 annual emergency visits and save $4.2M in avoidable hospital costs—reinforcing the economic case for GP investment.</w:t>
      </w:r>
    </w:p>
    <w:bookmarkEnd w:id="25"/>
    <w:bookmarkStart w:id="26" w:name="ethical-considerations"/>
    <w:p>
      <w:pPr>
        <w:pStyle w:val="Heading2"/>
      </w:pPr>
      <w:r>
        <w:t xml:space="preserve">7. Ethical Considerations</w:t>
      </w:r>
    </w:p>
    <w:p>
      <w:pPr>
        <w:pStyle w:val="FirstParagraph"/>
      </w:pPr>
      <w:r>
        <w:t xml:space="preserve">Participant confidentiality will be maintained through anonymized data collection. All GPs and patients will sign informed consent forms in Spanish (with translation services for non-Spanish speakers). The University of Buenos Aires Ethics Committee has pre-approved the protocol, with special safeguards for vulnerable populations like elderly patients in informal settlements. Findings will be shared via community forums in neighborhoods studied, ensuring local co-ownership of solutions.</w:t>
      </w:r>
    </w:p>
    <w:bookmarkEnd w:id="26"/>
    <w:bookmarkStart w:id="27" w:name="timeline-and-budget"/>
    <w:p>
      <w:pPr>
        <w:pStyle w:val="Heading2"/>
      </w:pPr>
      <w:r>
        <w:t xml:space="preserve">8. Timeline and Budget</w:t>
      </w:r>
    </w:p>
    <w:p>
      <w:pPr>
        <w:pStyle w:val="FirstParagraph"/>
      </w:pPr>
      <w:r>
        <w:rPr>
          <w:bCs/>
          <w:b/>
        </w:rPr>
        <w:t xml:space="preserve">Months 1–3:</w:t>
      </w:r>
      <w:r>
        <w:t xml:space="preserve"> </w:t>
      </w:r>
      <w:r>
        <w:t xml:space="preserve">Ethics approval, clinic partnerships, survey tool finalization.</w:t>
      </w:r>
      <w:r>
        <w:br/>
      </w:r>
      <w:r>
        <w:rPr>
          <w:bCs/>
          <w:b/>
        </w:rPr>
        <w:t xml:space="preserve">Months 4–9:</w:t>
      </w:r>
      <w:r>
        <w:t xml:space="preserve"> </w:t>
      </w:r>
      <w:r>
        <w:t xml:space="preserve">Quantitative data collection and analysis.</w:t>
      </w:r>
      <w:r>
        <w:br/>
      </w:r>
      <w:r>
        <w:rPr>
          <w:bCs/>
          <w:b/>
        </w:rPr>
        <w:t xml:space="preserve">Months 10–15:</w:t>
      </w:r>
      <w:r>
        <w:t xml:space="preserve"> </w:t>
      </w:r>
      <w:r>
        <w:t xml:space="preserve">Qualitative fieldwork and co-creation workshops.</w:t>
      </w:r>
      <w:r>
        <w:br/>
      </w:r>
      <w:r>
        <w:rPr>
          <w:bCs/>
          <w:b/>
        </w:rPr>
        <w:t xml:space="preserve">Months 16–18:</w:t>
      </w:r>
      <w:r>
        <w:t xml:space="preserve"> </w:t>
      </w:r>
      <w:r>
        <w:t xml:space="preserve">Toolkit development, policy dissemination, manuscript writing.</w:t>
      </w:r>
    </w:p>
    <w:p>
      <w:pPr>
        <w:pStyle w:val="BodyText"/>
      </w:pPr>
      <w:r>
        <w:t xml:space="preserve">Budget: $98,500 USD (funding requested from Argentina’s National Agency for Science and Technology Promotion—ANPCyT). Costs cover staff salaries (3 researchers), translation services, digital tools for community engagement, and participant incentives (food vouchers for patients to reduce recruitment barriers).</w:t>
      </w:r>
    </w:p>
    <w:bookmarkEnd w:id="27"/>
    <w:bookmarkStart w:id="28" w:name="conclusion"/>
    <w:p>
      <w:pPr>
        <w:pStyle w:val="Heading2"/>
      </w:pPr>
      <w:r>
        <w:t xml:space="preserve">9. Conclusion</w:t>
      </w:r>
    </w:p>
    <w:p>
      <w:pPr>
        <w:pStyle w:val="FirstParagraph"/>
      </w:pPr>
      <w:r>
        <w:t xml:space="preserve">The Doctor General Practitioner represents Argentina’s most actionable lever for transforming primary care in Buenos Aires—where 80% of healthcare needs are addressable at the first point of contact. This research transcends academic inquiry; it is a pragmatic response to a public health crisis demanding urgent attention within</w:t>
      </w:r>
      <w:r>
        <w:t xml:space="preserve"> </w:t>
      </w:r>
      <w:r>
        <w:rPr>
          <w:bCs/>
          <w:b/>
        </w:rPr>
        <w:t xml:space="preserve">Argentina Buenos Aires</w:t>
      </w:r>
      <w:r>
        <w:t xml:space="preserve">'s unique urban ecosystem. By grounding interventions in local realities—not imported models—we will generate scalable solutions that empower GPs as catalysts for equitable, efficient care. As Argentina advances toward universal health coverage, this proposal ensures the Doctor General Practitioner is not merely a role but the strategic cornerstone of its healthcare future.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Care Delivery Through General Practitioners in Buenos Aires, Argentina</dc:title>
  <dc:creator/>
  <dc:language>en</dc:language>
  <cp:keywords/>
  <dcterms:created xsi:type="dcterms:W3CDTF">2026-07-21T04:57:08Z</dcterms:created>
  <dcterms:modified xsi:type="dcterms:W3CDTF">2026-07-21T04:57:08Z</dcterms:modified>
</cp:coreProperties>
</file>

<file path=docProps/custom.xml><?xml version="1.0" encoding="utf-8"?>
<Properties xmlns="http://schemas.openxmlformats.org/officeDocument/2006/custom-properties" xmlns:vt="http://schemas.openxmlformats.org/officeDocument/2006/docPropsVTypes"/>
</file>