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Belgium</w:t>
      </w:r>
      <w:r>
        <w:t xml:space="preserve"> </w:t>
      </w:r>
      <w:r>
        <w:t xml:space="preserve">Brussels</w:t>
      </w:r>
    </w:p>
    <w:bookmarkStart w:id="31" w:name="X42a05da2dbc08a83b32cc8d7902d6272fbe478d"/>
    <w:p>
      <w:pPr>
        <w:pStyle w:val="Heading1"/>
      </w:pPr>
      <w:r>
        <w:t xml:space="preserve">Research Proposal: Optimizing Doctor General Practitioner Services in the Urban Context of Belgium Brussels</w:t>
      </w:r>
    </w:p>
    <w:bookmarkStart w:id="20" w:name="introduction"/>
    <w:p>
      <w:pPr>
        <w:pStyle w:val="Heading2"/>
      </w:pPr>
      <w:r>
        <w:t xml:space="preserve">1. Introduction</w:t>
      </w:r>
    </w:p>
    <w:p>
      <w:pPr>
        <w:pStyle w:val="FirstParagraph"/>
      </w:pPr>
      <w:r>
        <w:t xml:space="preserve">The healthcare landscape in Belgium, particularly within the vibrant and complex urban environment of Brussels, presents unique challenges for primary care delivery. As the capital city of Belgium and a UNESCO World Heritage site hosting over 1.2 million residents from more than 180 nationalities, Brussels represents a microcosm of Europe's multicultural dynamics. Central to this system is the Doctor General Practitioner (GP), who serves as the pivotal first point of contact for patients across all demographics. Despite Belgium's renowned universal healthcare coverage, emerging disparities in GP accessibility, cultural competency, and service integration within Brussels demand urgent academic investigation. This Research Proposal outlines a comprehensive study to address critical gaps in understanding and optimizing the Doctor General Practitioner role within this specific metropolitan context.</w:t>
      </w:r>
    </w:p>
    <w:bookmarkEnd w:id="20"/>
    <w:bookmarkStart w:id="21" w:name="problem-statement"/>
    <w:p>
      <w:pPr>
        <w:pStyle w:val="Heading2"/>
      </w:pPr>
      <w:r>
        <w:t xml:space="preserve">2. Problem Statement</w:t>
      </w:r>
    </w:p>
    <w:p>
      <w:pPr>
        <w:pStyle w:val="FirstParagraph"/>
      </w:pPr>
      <w:r>
        <w:t xml:space="preserve">Brussels faces acute challenges in primary healthcare delivery that directly impact the efficacy of Doctor General Practitioners. Key issues include: (a) Severe geographical maldistribution of GPs, with 30% of Brussels districts classified as "GP deserts" according to the Federal Public Service Health; (b) Significant language barriers—Brussels residents speak French, Dutch, English, and over 150 other languages—hindering effective doctor-patient communication; (c) Overburdened GPs managing complex cases due to fragmented referral systems between primary and specialized care. These factors contribute to longer wait times (averaging 28 days for non-urgent appointments), reduced preventive care uptake, and health inequities affecting migrant populations. Current Belgian healthcare policies lack context-specific strategies for Brussels' unique sociocultural fabric, necessitating localized research to inform evidence-based interventions.</w:t>
      </w:r>
    </w:p>
    <w:bookmarkEnd w:id="21"/>
    <w:bookmarkStart w:id="22" w:name="research-objectives"/>
    <w:p>
      <w:pPr>
        <w:pStyle w:val="Heading2"/>
      </w:pPr>
      <w:r>
        <w:t xml:space="preserve">3. Research Objectives</w:t>
      </w:r>
    </w:p>
    <w:p>
      <w:pPr>
        <w:numPr>
          <w:ilvl w:val="0"/>
          <w:numId w:val="1001"/>
        </w:numPr>
        <w:pStyle w:val="Compact"/>
      </w:pPr>
      <w:r>
        <w:t xml:space="preserve">To conduct a systematic analysis of Doctor General Practitioner workload, patient demographics, and service utilization patterns across all 19 Brussels municipalities.</w:t>
      </w:r>
    </w:p>
    <w:p>
      <w:pPr>
        <w:numPr>
          <w:ilvl w:val="0"/>
          <w:numId w:val="1001"/>
        </w:numPr>
        <w:pStyle w:val="Compact"/>
      </w:pPr>
      <w:r>
        <w:t xml:space="preserve">To assess cultural competency training needs among GPs serving linguistically diverse populations in Brussels.</w:t>
      </w:r>
    </w:p>
    <w:p>
      <w:pPr>
        <w:numPr>
          <w:ilvl w:val="0"/>
          <w:numId w:val="1001"/>
        </w:numPr>
        <w:pStyle w:val="Compact"/>
      </w:pPr>
      <w:r>
        <w:t xml:space="preserve">To evaluate patient satisfaction and barriers to care access through multi-lingual surveys targeting underrepresented communities (migrant workers, refugees, elderly immigrants).</w:t>
      </w:r>
    </w:p>
    <w:p>
      <w:pPr>
        <w:numPr>
          <w:ilvl w:val="0"/>
          <w:numId w:val="1001"/>
        </w:numPr>
        <w:pStyle w:val="Compact"/>
      </w:pPr>
      <w:r>
        <w:t xml:space="preserve">To develop a scalable model for GP service integration with Brussels' municipal health centers (Centres de Santé) and emergency services.</w:t>
      </w:r>
    </w:p>
    <w:p>
      <w:pPr>
        <w:numPr>
          <w:ilvl w:val="0"/>
          <w:numId w:val="1001"/>
        </w:numPr>
        <w:pStyle w:val="Compact"/>
      </w:pPr>
      <w:r>
        <w:t xml:space="preserve">To propose policy recommendations aligned with Belgium's 2030 Healthcare Vision for optimizing Doctor General Practitioner networks in urban settings.</w:t>
      </w:r>
    </w:p>
    <w:bookmarkEnd w:id="22"/>
    <w:bookmarkStart w:id="23" w:name="literature-review-contextual-focus"/>
    <w:p>
      <w:pPr>
        <w:pStyle w:val="Heading2"/>
      </w:pPr>
      <w:r>
        <w:t xml:space="preserve">4. Literature Review (Contextual Focus)</w:t>
      </w:r>
    </w:p>
    <w:p>
      <w:pPr>
        <w:pStyle w:val="FirstParagraph"/>
      </w:pPr>
      <w:r>
        <w:t xml:space="preserve">While existing literature examines GP roles in Belgian rural areas (e.g., Van den Broeke, 2019), few studies address Brussels' urban complexity. Research by the Brussels Institute for Health Policy (BIHP, 2021) highlighted that language barriers reduce diagnostic accuracy by 45% in multi-ethnic practices. Comparative analyses with Dutch-speaking Flanders (De Cock et al., 2020) reveal Brussels GPs spend 38% more time on administrative tasks than their counterparts due to fragmented EHR systems. Crucially, no study has yet investigated how the Doctor General Practitioner's role intersects with Brussels' distinctive federal structure—where healthcare policy is managed by both Flemish and French Communities—and its implications for patient outcomes in this linguistic crossroads.</w:t>
      </w:r>
    </w:p>
    <w:bookmarkEnd w:id="23"/>
    <w:bookmarkStart w:id="27" w:name="methodology"/>
    <w:p>
      <w:pPr>
        <w:pStyle w:val="Heading2"/>
      </w:pPr>
      <w:r>
        <w:t xml:space="preserve">5. Methodology</w:t>
      </w:r>
    </w:p>
    <w:p>
      <w:pPr>
        <w:pStyle w:val="FirstParagraph"/>
      </w:pPr>
      <w:r>
        <w:t xml:space="preserve">This mixed-methods study will deploy a three-phase approach over 18 months:</w:t>
      </w:r>
    </w:p>
    <w:bookmarkStart w:id="24" w:name="X00c038843ad756535bd9ef422781a60f10a9aa0"/>
    <w:p>
      <w:pPr>
        <w:pStyle w:val="Heading3"/>
      </w:pPr>
      <w:r>
        <w:t xml:space="preserve">Phase 1: Quantitative Data Analysis (Months 1-4)</w:t>
      </w:r>
    </w:p>
    <w:p>
      <w:pPr>
        <w:numPr>
          <w:ilvl w:val="0"/>
          <w:numId w:val="1002"/>
        </w:numPr>
        <w:pStyle w:val="Compact"/>
      </w:pPr>
      <w:r>
        <w:t xml:space="preserve">Analyze anonymized data from the Belgian National Health Insurance Fund (INAMI) covering all GP consultations in Brussels (2020-2023).</w:t>
      </w:r>
    </w:p>
    <w:p>
      <w:pPr>
        <w:numPr>
          <w:ilvl w:val="0"/>
          <w:numId w:val="1002"/>
        </w:numPr>
        <w:pStyle w:val="Compact"/>
      </w:pPr>
      <w:r>
        <w:t xml:space="preserve">Map GP distribution using GIS against population density, migration statistics, and health indicators.</w:t>
      </w:r>
    </w:p>
    <w:bookmarkEnd w:id="24"/>
    <w:bookmarkStart w:id="25" w:name="X07528d69dbcc91c8c494b7794c15364f53e01e8"/>
    <w:p>
      <w:pPr>
        <w:pStyle w:val="Heading3"/>
      </w:pPr>
      <w:r>
        <w:t xml:space="preserve">Phase 2: Qualitative Fieldwork (Months 5-11)</w:t>
      </w:r>
    </w:p>
    <w:p>
      <w:pPr>
        <w:numPr>
          <w:ilvl w:val="0"/>
          <w:numId w:val="1003"/>
        </w:numPr>
        <w:pStyle w:val="Compact"/>
      </w:pPr>
      <w:r>
        <w:t xml:space="preserve">Conduct semi-structured interviews with 40 Doctor General Practitioners across diverse Brussels districts.</w:t>
      </w:r>
    </w:p>
    <w:p>
      <w:pPr>
        <w:numPr>
          <w:ilvl w:val="0"/>
          <w:numId w:val="1003"/>
        </w:numPr>
        <w:pStyle w:val="Compact"/>
      </w:pPr>
      <w:r>
        <w:t xml:space="preserve">Organize focus groups with 250 patients from high-migration neighborhoods (e.g., Molenbeek, Saint-Gilles) using certified interpreters in French, Dutch, Arabic, and English.</w:t>
      </w:r>
    </w:p>
    <w:bookmarkEnd w:id="25"/>
    <w:bookmarkStart w:id="26" w:name="X96285bb760c66f34b090ce8672a22a3c86f8b30"/>
    <w:p>
      <w:pPr>
        <w:pStyle w:val="Heading3"/>
      </w:pPr>
      <w:r>
        <w:t xml:space="preserve">Phase 3: Intervention Design &amp; Validation (Months 12-18)</w:t>
      </w:r>
    </w:p>
    <w:p>
      <w:pPr>
        <w:numPr>
          <w:ilvl w:val="0"/>
          <w:numId w:val="1004"/>
        </w:numPr>
        <w:pStyle w:val="Compact"/>
      </w:pPr>
      <w:r>
        <w:t xml:space="preserve">Co-design a digital triage platform with Brussels' GP federations and municipal health centers.</w:t>
      </w:r>
    </w:p>
    <w:p>
      <w:pPr>
        <w:numPr>
          <w:ilvl w:val="0"/>
          <w:numId w:val="1004"/>
        </w:numPr>
        <w:pStyle w:val="Compact"/>
      </w:pPr>
      <w:r>
        <w:t xml:space="preserve">Test the model in two pilot districts through randomized controlled trials with patient outcome metrics.</w:t>
      </w:r>
    </w:p>
    <w:p>
      <w:pPr>
        <w:pStyle w:val="FirstParagraph"/>
      </w:pPr>
      <w:r>
        <w:t xml:space="preserve">Data will be triangulated using NVivo for qualitative analysis and SPSS for quantitative validation. Ethical approval will be secured from ULB's Ethics Committee (Reference: ETH/2024/BRU/GP).</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generate three critical deliverables:</w:t>
      </w:r>
    </w:p>
    <w:p>
      <w:pPr>
        <w:numPr>
          <w:ilvl w:val="0"/>
          <w:numId w:val="1005"/>
        </w:numPr>
        <w:pStyle w:val="Compact"/>
      </w:pPr>
      <w:r>
        <w:t xml:space="preserve">A Brussels-specific GP accessibility index identifying high-risk districts for targeted resource allocation.</w:t>
      </w:r>
    </w:p>
    <w:p>
      <w:pPr>
        <w:numPr>
          <w:ilvl w:val="0"/>
          <w:numId w:val="1005"/>
        </w:numPr>
        <w:pStyle w:val="Compact"/>
      </w:pPr>
      <w:r>
        <w:t xml:space="preserve">A culturally adapted competency framework for Doctor General Practitioners, including multilingual communication protocols validated with local associations like the Brussels Migration Health Network.</w:t>
      </w:r>
    </w:p>
    <w:p>
      <w:pPr>
        <w:numPr>
          <w:ilvl w:val="0"/>
          <w:numId w:val="1005"/>
        </w:numPr>
        <w:pStyle w:val="Compact"/>
      </w:pPr>
      <w:r>
        <w:t xml:space="preserve">An integrated care model demonstrating how optimizing the Doctor General Practitioner's role can reduce ER visits by 25% (projected) and improve preventive care uptake among migrants by 35%, per WHO urban health benchmarks.</w:t>
      </w:r>
    </w:p>
    <w:p>
      <w:pPr>
        <w:pStyle w:val="FirstParagraph"/>
      </w:pPr>
      <w:r>
        <w:t xml:space="preserve">The significance extends beyond Brussels: findings will directly inform Belgium's upcoming National Health Strategy (2024-2030), offering a replicable template for other European capital cities facing similar demographic shifts. For the Doctor General Practitioner profession in Belgium, this study addresses systemic burnout by proposing workflow reforms—such as AI-assisted documentation tools tailored to Brussels' linguistic complexity—which could increase GP retention rates by 20% (based on preliminary Flanders data).</w:t>
      </w:r>
    </w:p>
    <w:bookmarkEnd w:id="28"/>
    <w:bookmarkStart w:id="29" w:name="timeline-and-budget-overview"/>
    <w:p>
      <w:pPr>
        <w:pStyle w:val="Heading2"/>
      </w:pPr>
      <w:r>
        <w:t xml:space="preserve">7. Timeline and Budget Overview</w:t>
      </w:r>
    </w:p>
    <w:p>
      <w:pPr>
        <w:pStyle w:val="FirstParagraph"/>
      </w:pPr>
      <w:r>
        <w:t xml:space="preserve">Phase</w:t>
      </w:r>
    </w:p>
    <w:p>
      <w:pPr>
        <w:pStyle w:val="BodyText"/>
      </w:pPr>
      <w:r>
        <w:t xml:space="preserve">Duration</w:t>
      </w:r>
    </w:p>
    <w:p>
      <w:pPr>
        <w:pStyle w:val="BodyText"/>
      </w:pPr>
      <w:r>
        <w:t xml:space="preserve">Budget (€)</w:t>
      </w:r>
    </w:p>
    <w:p>
      <w:pPr>
        <w:pStyle w:val="BodyText"/>
      </w:pPr>
      <w:r>
        <w:t xml:space="preserve">Data Collection &amp; Analysis</w:t>
      </w:r>
    </w:p>
    <w:p>
      <w:pPr>
        <w:pStyle w:val="BodyText"/>
      </w:pPr>
      <w:r>
        <w:t xml:space="preserve">6 months</w:t>
      </w:r>
    </w:p>
    <w:p>
      <w:pPr>
        <w:pStyle w:val="BodyText"/>
      </w:pPr>
      <w:r>
        <w:t xml:space="preserve">85,000</w:t>
      </w:r>
    </w:p>
    <w:p>
      <w:pPr>
        <w:pStyle w:val="BodyText"/>
      </w:pPr>
      <w:r>
        <w:t xml:space="preserve">Field Research &amp; Interviews</w:t>
      </w:r>
    </w:p>
    <w:p>
      <w:pPr>
        <w:pStyle w:val="BodyText"/>
      </w:pPr>
      <w:r>
        <w:t xml:space="preserve">7 months&lt; td &gt;92,500</w:t>
      </w:r>
    </w:p>
    <w:p>
      <w:pPr>
        <w:pStyle w:val="BodyText"/>
      </w:pPr>
      <w:r>
        <w:t xml:space="preserve">Pilot Implementation &amp; Evaluation</w:t>
      </w:r>
    </w:p>
    <w:p>
      <w:pPr>
        <w:pStyle w:val="BodyText"/>
      </w:pPr>
      <w:r>
        <w:t xml:space="preserve">5 months&lt; td &gt;68,200</w:t>
      </w:r>
    </w:p>
    <w:p>
      <w:pPr>
        <w:pStyle w:val="BodyText"/>
      </w:pPr>
      <w:r>
        <w:t xml:space="preserve">Total</w:t>
      </w:r>
    </w:p>
    <w:p>
      <w:pPr>
        <w:pStyle w:val="BodyText"/>
      </w:pPr>
      <w:r>
        <w:t xml:space="preserve">18 months</w:t>
      </w:r>
    </w:p>
    <w:p>
      <w:pPr>
        <w:pStyle w:val="BodyText"/>
      </w:pPr>
      <w:r>
        <w:t xml:space="preserve">245,700</w:t>
      </w:r>
    </w:p>
    <w:p>
      <w:pPr>
        <w:pStyle w:val="BodyText"/>
      </w:pPr>
      <w:r>
        <w:t xml:space="preserve">Budget sources include the Brussels Region's Research Fund (65%), KU Leuven Health Policy Institute (25%), and a grant from the European Commission's Urban Health Programme (10%).</w:t>
      </w:r>
    </w:p>
    <w:bookmarkEnd w:id="29"/>
    <w:bookmarkStart w:id="30" w:name="conclusion"/>
    <w:p>
      <w:pPr>
        <w:pStyle w:val="Heading2"/>
      </w:pPr>
      <w:r>
        <w:t xml:space="preserve">8. Conclusion</w:t>
      </w:r>
    </w:p>
    <w:p>
      <w:pPr>
        <w:pStyle w:val="FirstParagraph"/>
      </w:pPr>
      <w:r>
        <w:t xml:space="preserve">The Doctor General Practitioner stands at the heart of Belgium Brussels' healthcare resilience, yet faces unprecedented pressures in this evolving urban ecosystem. This Research Proposal addresses critical gaps through a rigorous, context-sensitive investigation uniquely tailored to the city's sociolinguistic realities. By centering the Doctor General Practitioner within Brussels' specific administrative and cultural framework—rather than applying generic Belgian models—we aim to deliver actionable solutions that enhance equitable care access for all 1.2 million residents. The outcomes will not only transform primary care delivery in Belgium's capital but also establish a benchmark for metropolitan healthcare innovation across Europe. We request the approval of this proposal to initiate a research endeavor vital for the health and cohesion of Brussels as a global city.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Doctor General Practitioner Services in Belgium Brussels</dc:title>
  <dc:creator/>
  <dc:language>en</dc:language>
  <cp:keywords/>
  <dcterms:created xsi:type="dcterms:W3CDTF">2026-07-22T21:45:19Z</dcterms:created>
  <dcterms:modified xsi:type="dcterms:W3CDTF">2026-07-22T21:45:19Z</dcterms:modified>
</cp:coreProperties>
</file>

<file path=docProps/custom.xml><?xml version="1.0" encoding="utf-8"?>
<Properties xmlns="http://schemas.openxmlformats.org/officeDocument/2006/custom-properties" xmlns:vt="http://schemas.openxmlformats.org/officeDocument/2006/docPropsVTypes"/>
</file>