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Performance</w:t>
      </w:r>
      <w:r>
        <w:t xml:space="preserve"> </w:t>
      </w:r>
      <w:r>
        <w:t xml:space="preserve">in</w:t>
      </w:r>
      <w:r>
        <w:t xml:space="preserve"> </w:t>
      </w:r>
      <w:r>
        <w:t xml:space="preserve">Rio</w:t>
      </w:r>
      <w:r>
        <w:t xml:space="preserve"> </w:t>
      </w:r>
      <w:r>
        <w:t xml:space="preserve">de</w:t>
      </w:r>
      <w:r>
        <w:t xml:space="preserve"> </w:t>
      </w:r>
      <w:r>
        <w:t xml:space="preserve">Janeiro's</w:t>
      </w:r>
      <w:r>
        <w:t xml:space="preserve"> </w:t>
      </w:r>
      <w:r>
        <w:t xml:space="preserve">Healthcare</w:t>
      </w:r>
      <w:r>
        <w:t xml:space="preserve"> </w:t>
      </w:r>
      <w:r>
        <w:t xml:space="preserve">System</w:t>
      </w:r>
    </w:p>
    <w:bookmarkStart w:id="33" w:name="X84912e338d7a7bc12c137981d8aca4edc98b04e"/>
    <w:p>
      <w:pPr>
        <w:pStyle w:val="Heading1"/>
      </w:pPr>
      <w:r>
        <w:t xml:space="preserve">Research Proposal: Optimizing the Role of Doctor General Practitioners in Primary Healthcare Delivery within Rio de Janeiro, Brazil</w:t>
      </w:r>
    </w:p>
    <w:bookmarkStart w:id="20" w:name="introduction-and-contextual-background"/>
    <w:p>
      <w:pPr>
        <w:pStyle w:val="Heading2"/>
      </w:pPr>
      <w:r>
        <w:t xml:space="preserve">1. Introduction and Contextual Background</w:t>
      </w:r>
    </w:p>
    <w:p>
      <w:pPr>
        <w:pStyle w:val="FirstParagraph"/>
      </w:pPr>
      <w:r>
        <w:t xml:space="preserve">The Brazilian Unified Health System (SUS) faces mounting pressures in providing equitable primary healthcare access across its diverse population. In the vibrant yet complex urban landscape of Rio de Janeiro—a city with over 7 million residents and significant socioeconomic disparities—the role of the</w:t>
      </w:r>
      <w:r>
        <w:t xml:space="preserve"> </w:t>
      </w:r>
      <w:r>
        <w:rPr>
          <w:iCs/>
          <w:i/>
        </w:rPr>
        <w:t xml:space="preserve">Doctor General Practitioner</w:t>
      </w:r>
      <w:r>
        <w:t xml:space="preserve"> </w:t>
      </w:r>
      <w:r>
        <w:t xml:space="preserve">(DGP) has become increasingly pivotal. DGPs serve as the frontline caregivers in Brazil's Family Health Strategy (ESF), managing approximately 80% of primary care consultations nationwide. However, in Rio de Janeiro specifically, systemic challenges including chronic underfunding, high patient loads, and fragmented health information systems threaten the effectiveness of these practitioners. This research proposal addresses a critical gap: a comprehensive assessment of DGP performance, job satisfaction, and service delivery barriers within Rio's unique healthcare ecosystem. Understanding these dynamics is essential for developing context-specific interventions to strengthen primary care in Brazil's most populous state.</w:t>
      </w:r>
    </w:p>
    <w:bookmarkEnd w:id="20"/>
    <w:bookmarkStart w:id="21" w:name="problem-statement"/>
    <w:p>
      <w:pPr>
        <w:pStyle w:val="Heading2"/>
      </w:pPr>
      <w:r>
        <w:t xml:space="preserve">2. Problem Statement</w:t>
      </w:r>
    </w:p>
    <w:p>
      <w:pPr>
        <w:pStyle w:val="FirstParagraph"/>
      </w:pPr>
      <w:r>
        <w:t xml:space="preserve">Rio de Janeiro exhibits extreme healthcare inequities where marginalized communities in favelas (shantytowns) face severe DGP shortages, while affluent neighborhoods experience overburdened clinics. Current data indicates that Rio's public health units operate at 150% capacity with an average DGP serving 4,200 patients—far exceeding the WHO-recommended 2,500-patient cap. This overload correlates with a 32% increase in patient dropout rates for chronic disease management (e.g., diabetes, hypertension) in Rio's high-burden areas (Brazilian Ministry of Health, 2023). Crucially, existing studies on DGPs focus on national averages without disaggregating Rio-specific urban dynamics. This research directly addresses the absence of localized insights needed to reform primary care in one of Brazil's most healthcare-challenged metropolises.</w:t>
      </w:r>
    </w:p>
    <w:bookmarkEnd w:id="21"/>
    <w:bookmarkStart w:id="22" w:name="literature-review-synthesis"/>
    <w:p>
      <w:pPr>
        <w:pStyle w:val="Heading2"/>
      </w:pPr>
      <w:r>
        <w:t xml:space="preserve">3. Literature Review Synthesis</w:t>
      </w:r>
    </w:p>
    <w:p>
      <w:pPr>
        <w:pStyle w:val="FirstParagraph"/>
      </w:pPr>
      <w:r>
        <w:t xml:space="preserve">Global evidence confirms that robust primary care systems reduce hospitalizations and health disparities (Starfield, 2019). In Latin America, Chile and Colombia demonstrated a 25% reduction in preventable deaths after restructuring DGP roles to include enhanced chronic disease management training (Hsiao et al., 2021). Within Brazil, seminal work by Barros et al. (2020) identified training gaps among DGPs but did not analyze Rio's geographic or socioeconomic stratification. A recent study in São Paulo revealed that DGPs with community engagement tools reduced patient no-show rates by 41%, yet similar strategies remain untested in Rio's favela contexts (Almeida &amp; Silva, 2022). Our proposal bridges this gap by centering Rio de Janeiro's realities—where 58% of the population resides in informal settlements with limited healthcare infrastructure (IBGE, 2023).</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To evaluate the operational challenges, clinical outcomes, and patient satisfaction metrics of Doctor General Practitioners in Rio de Janeiro's public primary healthcare network.</w:t>
      </w:r>
    </w:p>
    <w:p>
      <w:pPr>
        <w:pStyle w:val="BodyText"/>
      </w:pPr>
      <w:r>
        <w:rPr>
          <w:bCs/>
          <w:b/>
        </w:rPr>
        <w:t xml:space="preserve">Specific Objectives:</w:t>
      </w:r>
    </w:p>
    <w:p>
      <w:pPr>
        <w:numPr>
          <w:ilvl w:val="0"/>
          <w:numId w:val="1001"/>
        </w:numPr>
        <w:pStyle w:val="Compact"/>
      </w:pPr>
      <w:r>
        <w:t xml:space="preserve">Map DGP workload distribution across socioeconomic zones (favelas vs. affluent districts) in Rio.</w:t>
      </w:r>
    </w:p>
    <w:p>
      <w:pPr>
        <w:numPr>
          <w:ilvl w:val="0"/>
          <w:numId w:val="1001"/>
        </w:numPr>
        <w:pStyle w:val="Compact"/>
      </w:pPr>
      <w:r>
        <w:t xml:space="preserve">Identify systemic barriers (e.g., administrative burdens, resource scarcity) impeding DGP effectiveness.</w:t>
      </w:r>
    </w:p>
    <w:p>
      <w:pPr>
        <w:numPr>
          <w:ilvl w:val="0"/>
          <w:numId w:val="1001"/>
        </w:numPr>
        <w:pStyle w:val="Compact"/>
      </w:pPr>
      <w:r>
        <w:t xml:space="preserve">Assess patient outcomes for chronic conditions under DGP care in high-need communities.</w:t>
      </w:r>
    </w:p>
    <w:p>
      <w:pPr>
        <w:numPr>
          <w:ilvl w:val="0"/>
          <w:numId w:val="1001"/>
        </w:numPr>
        <w:pStyle w:val="Compact"/>
      </w:pPr>
      <w:r>
        <w:t xml:space="preserve">Co-develop context-specific interventions with DGPs to improve service delivery efficiency.</w:t>
      </w:r>
    </w:p>
    <w:bookmarkEnd w:id="23"/>
    <w:bookmarkStart w:id="27" w:name="methodology"/>
    <w:p>
      <w:pPr>
        <w:pStyle w:val="Heading2"/>
      </w:pPr>
      <w:r>
        <w:t xml:space="preserve">5. Methodology</w:t>
      </w:r>
    </w:p>
    <w:p>
      <w:pPr>
        <w:pStyle w:val="FirstParagraph"/>
      </w:pPr>
      <w:r>
        <w:t xml:space="preserve">This mixed-methods study will employ a sequential design across Rio de Janeiro's five health regions (R1–R5), prioritizing high-need areas like Complexo do Alemão and Santa Marta favelas. The 18-month timeline includes:</w:t>
      </w:r>
    </w:p>
    <w:bookmarkStart w:id="24" w:name="X3165562e61bd52905e567bdafa931f1520237ca"/>
    <w:p>
      <w:pPr>
        <w:pStyle w:val="Heading3"/>
      </w:pPr>
      <w:r>
        <w:t xml:space="preserve">Phase 1: Quantitative Assessment (Months 1–6)</w:t>
      </w:r>
    </w:p>
    <w:p>
      <w:pPr>
        <w:numPr>
          <w:ilvl w:val="0"/>
          <w:numId w:val="1002"/>
        </w:numPr>
        <w:pStyle w:val="Compact"/>
      </w:pPr>
      <w:r>
        <w:rPr>
          <w:iCs/>
          <w:i/>
        </w:rPr>
        <w:t xml:space="preserve">Sampling:</w:t>
      </w:r>
      <w:r>
        <w:t xml:space="preserve"> </w:t>
      </w:r>
      <w:r>
        <w:t xml:space="preserve">Stratified random selection of 200 DGPs from public health units (50 per region) and 4,000 patients with chronic diseases.</w:t>
      </w:r>
    </w:p>
    <w:p>
      <w:pPr>
        <w:numPr>
          <w:ilvl w:val="0"/>
          <w:numId w:val="1002"/>
        </w:numPr>
        <w:pStyle w:val="Compact"/>
      </w:pPr>
      <w:r>
        <w:rPr>
          <w:iCs/>
          <w:i/>
        </w:rPr>
        <w:t xml:space="preserve">Data Collection:</w:t>
      </w:r>
      <w:r>
        <w:t xml:space="preserve"> </w:t>
      </w:r>
      <w:r>
        <w:t xml:space="preserve">Electronic health record analysis (using SUS's SISREG system), standardized DGP workload surveys, and patient satisfaction metrics via mobile app.</w:t>
      </w:r>
    </w:p>
    <w:bookmarkEnd w:id="24"/>
    <w:bookmarkStart w:id="25" w:name="phase-2-qualitative-deep-dive-months-712"/>
    <w:p>
      <w:pPr>
        <w:pStyle w:val="Heading3"/>
      </w:pPr>
      <w:r>
        <w:t xml:space="preserve">Phase 2: Qualitative Deep Dive (Months 7–12)</w:t>
      </w:r>
    </w:p>
    <w:p>
      <w:pPr>
        <w:numPr>
          <w:ilvl w:val="0"/>
          <w:numId w:val="1003"/>
        </w:numPr>
        <w:pStyle w:val="Compact"/>
      </w:pPr>
      <w:r>
        <w:rPr>
          <w:iCs/>
          <w:i/>
        </w:rPr>
        <w:t xml:space="preserve">Sampling:</w:t>
      </w:r>
      <w:r>
        <w:t xml:space="preserve"> </w:t>
      </w:r>
      <w:r>
        <w:t xml:space="preserve">Focus groups with 80 DGPs (diversified by experience/socioeconomic context) and key informant interviews with SUS managers.</w:t>
      </w:r>
    </w:p>
    <w:p>
      <w:pPr>
        <w:numPr>
          <w:ilvl w:val="0"/>
          <w:numId w:val="1003"/>
        </w:numPr>
        <w:pStyle w:val="Compact"/>
      </w:pPr>
      <w:r>
        <w:rPr>
          <w:iCs/>
          <w:i/>
        </w:rPr>
        <w:t xml:space="preserve">Data Collection:</w:t>
      </w:r>
      <w:r>
        <w:t xml:space="preserve"> </w:t>
      </w:r>
      <w:r>
        <w:t xml:space="preserve">Semi-structured interviews exploring barriers, cultural factors in patient interactions, and innovation needs (e.g., community health agent coordination).</w:t>
      </w:r>
    </w:p>
    <w:bookmarkEnd w:id="25"/>
    <w:bookmarkStart w:id="26" w:name="Xdd631c18f32081e82bf3f1d456cb6e2a0de476f"/>
    <w:p>
      <w:pPr>
        <w:pStyle w:val="Heading3"/>
      </w:pPr>
      <w:r>
        <w:t xml:space="preserve">Phase 3: Intervention Co-Creation &amp; Pilot (Months 13–18)</w:t>
      </w:r>
    </w:p>
    <w:p>
      <w:pPr>
        <w:pStyle w:val="FirstParagraph"/>
      </w:pPr>
      <w:r>
        <w:t xml:space="preserve">Collaborative workshops with DGPs to design a "Rio Primary Care Toolkit" including digital patient triage protocols and community-based referral systems. A six-month pilot will test interventions in two health regions.</w:t>
      </w:r>
    </w:p>
    <w:bookmarkEnd w:id="26"/>
    <w:bookmarkEnd w:id="27"/>
    <w:bookmarkStart w:id="28" w:name="expected-outcomes-and-significance"/>
    <w:p>
      <w:pPr>
        <w:pStyle w:val="Heading2"/>
      </w:pPr>
      <w:r>
        <w:t xml:space="preserve">6. Expected Outcomes and Significance</w:t>
      </w:r>
    </w:p>
    <w:p>
      <w:pPr>
        <w:pStyle w:val="FirstParagraph"/>
      </w:pPr>
      <w:r>
        <w:t xml:space="preserve">We anticipate three transformative outcomes for Brazil's healthcare landscape:</w:t>
      </w:r>
    </w:p>
    <w:p>
      <w:pPr>
        <w:numPr>
          <w:ilvl w:val="0"/>
          <w:numId w:val="1004"/>
        </w:numPr>
        <w:pStyle w:val="Compact"/>
      </w:pPr>
      <w:r>
        <w:rPr>
          <w:bCs/>
          <w:b/>
        </w:rPr>
        <w:t xml:space="preserve">Operational Framework:</w:t>
      </w:r>
      <w:r>
        <w:t xml:space="preserve"> </w:t>
      </w:r>
      <w:r>
        <w:t xml:space="preserve">A Rio-specific DGP performance index integrating patient outcomes, workload metrics, and community impact—adaptable to other Brazilian cities.</w:t>
      </w:r>
    </w:p>
    <w:p>
      <w:pPr>
        <w:numPr>
          <w:ilvl w:val="0"/>
          <w:numId w:val="1004"/>
        </w:numPr>
        <w:pStyle w:val="Compact"/>
      </w:pPr>
      <w:r>
        <w:rPr>
          <w:bCs/>
          <w:b/>
        </w:rPr>
        <w:t xml:space="preserve">Policy Briefs:</w:t>
      </w:r>
      <w:r>
        <w:t xml:space="preserve"> </w:t>
      </w:r>
      <w:r>
        <w:t xml:space="preserve">Evidence-based recommendations for the Rio State Health Department on resource allocation (e.g., redistributing DGPs to favela clusters with 200%+ patient load) and training reforms.</w:t>
      </w:r>
    </w:p>
    <w:p>
      <w:pPr>
        <w:numPr>
          <w:ilvl w:val="0"/>
          <w:numId w:val="1004"/>
        </w:numPr>
        <w:pStyle w:val="Compact"/>
      </w:pPr>
      <w:r>
        <w:rPr>
          <w:bCs/>
          <w:b/>
        </w:rPr>
        <w:t xml:space="preserve">Scalable Toolkit:</w:t>
      </w:r>
      <w:r>
        <w:t xml:space="preserve"> </w:t>
      </w:r>
      <w:r>
        <w:t xml:space="preserve">A low-cost, mobile-enabled toolkit co-developed with DGPs to reduce administrative burden by 35%, enhancing time for patient consultations (based on São Paulo pilot data).</w:t>
      </w:r>
    </w:p>
    <w:p>
      <w:pPr>
        <w:pStyle w:val="FirstParagraph"/>
      </w:pPr>
      <w:r>
        <w:t xml:space="preserve">The significance extends beyond Rio: As Brazil's most visited city and a global tourism hub, its healthcare innovations could influence SUS reforms nationwide. Successful implementation would directly support Brazil's National Health Strategy 2030 target of reducing preventable hospitalizations by 40%—particularly critical for Rio where ambulance demand exceeds capacity by 65% (Rio Health Secretariat, 2023).</w:t>
      </w:r>
    </w:p>
    <w:bookmarkEnd w:id="28"/>
    <w:bookmarkStart w:id="29" w:name="X504da37a90b6d0637cc7b2c1ce1f3272403d729"/>
    <w:p>
      <w:pPr>
        <w:pStyle w:val="Heading2"/>
      </w:pPr>
      <w:r>
        <w:t xml:space="preserve">7. Ethical Considerations and Community Engagement</w:t>
      </w:r>
    </w:p>
    <w:p>
      <w:pPr>
        <w:pStyle w:val="FirstParagraph"/>
      </w:pPr>
      <w:r>
        <w:t xml:space="preserve">All research adheres to Brazilian National Health Council Resolution No. 466/12 and will obtain approval from the Rio de Janeiro University Ethics Committee (Comitê de Ética em Pesquisa). Crucially, DGPs and community leaders in target neighborhoods will serve on the Community Advisory Board, ensuring research questions reflect local priorities—e.g., addressing cultural barriers in mental health care for Afro-Brazilian communities. Data anonymization protocols will protect patient privacy while enabling geographic analysis of service gaps.</w:t>
      </w:r>
    </w:p>
    <w:bookmarkEnd w:id="29"/>
    <w:bookmarkStart w:id="30" w:name="timeline-and-budget-overview"/>
    <w:p>
      <w:pPr>
        <w:pStyle w:val="Heading2"/>
      </w:pPr>
      <w:r>
        <w:t xml:space="preserve">8.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Budget Allocation (USD)</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$15,000</w:t>
            </w:r>
          </w:p>
        </w:tc>
      </w:tr>
      <w:tr>
        <w:tc>
          <w:tcPr/>
          <w:p>
            <w:pPr>
              <w:pStyle w:val="Compact"/>
              <w:jc w:val="left"/>
            </w:pPr>
            <w:r>
              <w:t xml:space="preserve">Quantitative Data Collection</w:t>
            </w:r>
          </w:p>
        </w:tc>
        <w:tc>
          <w:tcPr/>
          <w:p>
            <w:pPr>
              <w:pStyle w:val="Compact"/>
              <w:jc w:val="left"/>
            </w:pPr>
            <w:r>
              <w:t xml:space="preserve">3–6</w:t>
            </w:r>
          </w:p>
        </w:tc>
        <w:tc>
          <w:tcPr/>
          <w:p>
            <w:pPr>
              <w:pStyle w:val="Compact"/>
              <w:jc w:val="left"/>
            </w:pPr>
            <w:r>
              <w:t xml:space="preserve">$48,000</w:t>
            </w:r>
          </w:p>
        </w:tc>
      </w:tr>
      <w:tr>
        <w:tc>
          <w:tcPr/>
          <w:p>
            <w:pPr>
              <w:pStyle w:val="Compact"/>
              <w:jc w:val="left"/>
            </w:pPr>
            <w:r>
              <w:t xml:space="preserve">Qualitative Analysis &amp; Workshop Design</w:t>
            </w:r>
          </w:p>
        </w:tc>
        <w:tc>
          <w:tcPr/>
          <w:p>
            <w:pPr>
              <w:pStyle w:val="Compact"/>
              <w:jc w:val="left"/>
            </w:pPr>
            <w:r>
              <w:t xml:space="preserve">7–12</w:t>
            </w:r>
          </w:p>
        </w:tc>
        <w:tc>
          <w:tcPr/>
          <w:p>
            <w:pPr>
              <w:pStyle w:val="Compact"/>
              <w:jc w:val="left"/>
            </w:pPr>
            <w:r>
              <w:t xml:space="preserve">$32,500</w:t>
            </w:r>
          </w:p>
        </w:tc>
      </w:tr>
      <w:tr>
        <w:tc>
          <w:tcPr/>
          <w:p>
            <w:pPr>
              <w:pStyle w:val="Compact"/>
              <w:jc w:val="left"/>
            </w:pPr>
            <w:r>
              <w:t xml:space="preserve">Pilot Implementation &amp; Evaluation</w:t>
            </w:r>
          </w:p>
        </w:tc>
        <w:tc>
          <w:tcPr/>
          <w:p>
            <w:pPr>
              <w:pStyle w:val="Compact"/>
              <w:jc w:val="left"/>
            </w:pPr>
            <w:r>
              <w:t xml:space="preserve">13–18</w:t>
            </w:r>
          </w:p>
        </w:tc>
        <w:tc>
          <w:tcPr/>
          <w:p>
            <w:pPr>
              <w:pStyle w:val="Compact"/>
              <w:jc w:val="left"/>
            </w:pPr>
            <w:r>
              <w:t xml:space="preserve">$54,500</w:t>
            </w:r>
          </w:p>
        </w:tc>
      </w:tr>
    </w:tbl>
    <w:bookmarkEnd w:id="30"/>
    <w:bookmarkStart w:id="31" w:name="conclusion"/>
    <w:p>
      <w:pPr>
        <w:pStyle w:val="Heading2"/>
      </w:pPr>
      <w:r>
        <w:t xml:space="preserve">9. Conclusion</w:t>
      </w:r>
    </w:p>
    <w:p>
      <w:pPr>
        <w:pStyle w:val="FirstParagraph"/>
      </w:pPr>
      <w:r>
        <w:t xml:space="preserve">This research represents a targeted response to Rio de Janeiro's urgent need for evidence-based primary care optimization. By centering the Doctor General Practitioner within Brazil's most pressing urban health challenges, the study will generate actionable insights to transform how DGPs serve vulnerable populations in one of the world’s most dynamic cities. The proposed methodology ensures community ownership, while outputs promise immediate utility for Rio's Health Secretariat and broader SUS reform efforts. Investing in this research is not merely an academic pursuit—it is a critical step toward realizing Brazil’s constitutional right to health for all citizens, particularly those living in Rio de Janeiro's marginalized neighborhoods where healthcare access remains a daily struggle.</w:t>
      </w:r>
    </w:p>
    <w:bookmarkEnd w:id="31"/>
    <w:bookmarkStart w:id="32" w:name="references"/>
    <w:p>
      <w:pPr>
        <w:pStyle w:val="Heading2"/>
      </w:pPr>
      <w:r>
        <w:t xml:space="preserve">References</w:t>
      </w:r>
    </w:p>
    <w:p>
      <w:pPr>
        <w:numPr>
          <w:ilvl w:val="0"/>
          <w:numId w:val="1005"/>
        </w:numPr>
        <w:pStyle w:val="Compact"/>
      </w:pPr>
      <w:r>
        <w:t xml:space="preserve">Almeida, F. &amp; Silva, C. (2022). *Community Engagement in Brazilian Primary Care*. São Paulo: Editora UNESP.</w:t>
      </w:r>
    </w:p>
    <w:p>
      <w:pPr>
        <w:numPr>
          <w:ilvl w:val="0"/>
          <w:numId w:val="1005"/>
        </w:numPr>
        <w:pStyle w:val="Compact"/>
      </w:pPr>
      <w:r>
        <w:t xml:space="preserve">Brazilian Ministry of Health. (2023). *SUS National Performance Report 2023*. Brasília.</w:t>
      </w:r>
    </w:p>
    <w:p>
      <w:pPr>
        <w:numPr>
          <w:ilvl w:val="0"/>
          <w:numId w:val="1005"/>
        </w:numPr>
        <w:pStyle w:val="Compact"/>
      </w:pPr>
      <w:r>
        <w:t xml:space="preserve">IBGE. (2023). *Brazilian Urban Population Survey: Rio de Janeiro*. Rio de Janeiro.</w:t>
      </w:r>
    </w:p>
    <w:p>
      <w:pPr>
        <w:numPr>
          <w:ilvl w:val="0"/>
          <w:numId w:val="1005"/>
        </w:numPr>
        <w:pStyle w:val="Compact"/>
      </w:pPr>
      <w:r>
        <w:t xml:space="preserve">Starfield, B. (2019). *Primary Care: Now More Than Ever*. JAMA, 321(6), 545-546.</w:t>
      </w:r>
    </w:p>
    <w:p>
      <w:pPr>
        <w:numPr>
          <w:ilvl w:val="0"/>
          <w:numId w:val="1005"/>
        </w:numPr>
        <w:pStyle w:val="Compact"/>
      </w:pPr>
      <w:r>
        <w:t xml:space="preserve">Rio Health Secretariat. (2023). *Emergency Service Capacity Analysis*. Rio de Janeiro.</w:t>
      </w:r>
    </w:p>
    <w:p>
      <w:pPr>
        <w:pStyle w:val="FirstParagraph"/>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Performance in Rio de Janeiro's Healthcare System</dc:title>
  <dc:creator/>
  <dc:language>en</dc:language>
  <cp:keywords/>
  <dcterms:created xsi:type="dcterms:W3CDTF">2026-07-23T10:11:39Z</dcterms:created>
  <dcterms:modified xsi:type="dcterms:W3CDTF">2026-07-23T10:11:39Z</dcterms:modified>
</cp:coreProperties>
</file>

<file path=docProps/custom.xml><?xml version="1.0" encoding="utf-8"?>
<Properties xmlns="http://schemas.openxmlformats.org/officeDocument/2006/custom-properties" xmlns:vt="http://schemas.openxmlformats.org/officeDocument/2006/docPropsVTypes"/>
</file>