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System</w:t>
      </w:r>
      <w:r>
        <w:t xml:space="preserve"> </w:t>
      </w:r>
      <w:r>
        <w:t xml:space="preserve">of</w:t>
      </w:r>
      <w:r>
        <w:t xml:space="preserve"> </w:t>
      </w:r>
      <w:r>
        <w:t xml:space="preserve">Chile</w:t>
      </w:r>
      <w:r>
        <w:t xml:space="preserve"> </w:t>
      </w:r>
      <w:r>
        <w:t xml:space="preserve">Santiago</w:t>
      </w:r>
    </w:p>
    <w:bookmarkStart w:id="28" w:name="X0f7c52165830c5131b0ab8e5878188e702aa715"/>
    <w:p>
      <w:pPr>
        <w:pStyle w:val="Heading1"/>
      </w:pPr>
      <w:r>
        <w:t xml:space="preserve">Research Proposal: Evaluating the Role and Impact of Doctor General Practitioners in Santiago, Chile's Primary Healthcare Ecosystem</w:t>
      </w:r>
    </w:p>
    <w:bookmarkStart w:id="20" w:name="introduction"/>
    <w:p>
      <w:pPr>
        <w:pStyle w:val="Heading2"/>
      </w:pPr>
      <w:r>
        <w:t xml:space="preserve">1. Introduction</w:t>
      </w:r>
    </w:p>
    <w:p>
      <w:pPr>
        <w:pStyle w:val="FirstParagraph"/>
      </w:pPr>
      <w:r>
        <w:t xml:space="preserve">The healthcare landscape of Chile Santiago represents a critical nexus where public health policy meets daily clinical practice. As the nation's capital housing over 7 million residents, Santiago faces unique challenges in delivering equitable, high-quality primary care to a diverse population with varying socioeconomic backgrounds. Central to this system are Doctor General Practitioners (DGPs), who serve as the frontline healthcare providers responsible for comprehensive, continuous care across acute and chronic conditions. Despite their pivotal role in Chile's Seguro Popular health insurance system, DGPs in Santiago operate within a complex environment of resource constraints, evolving patient expectations, and systemic inefficiencies. This research proposal aims to conduct an evidence-based investigation into the operational realities of Doctor General Practitioners across Santiago's primary healthcare network to inform targeted improvements in service delivery.</w:t>
      </w:r>
    </w:p>
    <w:bookmarkEnd w:id="20"/>
    <w:bookmarkStart w:id="21" w:name="problem-statement"/>
    <w:p>
      <w:pPr>
        <w:pStyle w:val="Heading2"/>
      </w:pPr>
      <w:r>
        <w:t xml:space="preserve">2. Problem Statement</w:t>
      </w:r>
    </w:p>
    <w:p>
      <w:pPr>
        <w:pStyle w:val="FirstParagraph"/>
      </w:pPr>
      <w:r>
        <w:t xml:space="preserve">In Chile Santiago, primary healthcare access remains unevenly distributed, with significant disparities between public and private sectors. Current data indicates that while 90% of Santiago residents have access to basic healthcare services through the FONASA public system, patient satisfaction scores for primary care remain below national targets (48% in recent Ministry of Health surveys). Crucially, the performance metrics and day-to-day challenges faced by Doctor General Practitioners—particularly regarding appointment availability, diagnostic accuracy for common conditions like diabetes and hypertension, and mental health integration—are insufficiently documented. This knowledge gap impedes effective policymaking. Without granular understanding of DGPs' operational constraints in Santiago's urban context, efforts to strengthen primary care risk misalignment with ground realities, potentially exacerbating existing inequities in a city where 35% of the population belongs to vulnerable socioeconomic groups.</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map the current scope of practice, workload distribution, and service delivery patterns among Doctor General Practitioners across Santiago's public primary care clinics (CAPs) and private health centers.</w:t>
      </w:r>
    </w:p>
    <w:p>
      <w:pPr>
        <w:numPr>
          <w:ilvl w:val="0"/>
          <w:numId w:val="1001"/>
        </w:numPr>
        <w:pStyle w:val="Compact"/>
      </w:pPr>
      <w:r>
        <w:t xml:space="preserve">To identify systemic barriers (administrative, technological, resource-related) affecting DGPs' clinical effectiveness in Santiago's urban setting.</w:t>
      </w:r>
    </w:p>
    <w:p>
      <w:pPr>
        <w:numPr>
          <w:ilvl w:val="0"/>
          <w:numId w:val="1001"/>
        </w:numPr>
        <w:pStyle w:val="Compact"/>
      </w:pPr>
      <w:r>
        <w:t xml:space="preserve">To evaluate patient outcomes and satisfaction metrics linked specifically to interactions with Doctor General Practitioners in Santiago neighborhoods ranging from affluent Vitacura to underserved comunas like La Pintana.</w:t>
      </w:r>
    </w:p>
    <w:p>
      <w:pPr>
        <w:pStyle w:val="FirstParagraph"/>
      </w:pPr>
      <w:r>
        <w:t xml:space="preserve">Key research questions include: How do DGPs in Santiago balance high patient volumes (average 35+ daily consultations) with quality of care? What institutional factors most significantly hinder DGPs' ability to manage chronic diseases effectively? And how does patient demographic composition influence DGP service delivery models in Santiago's diverse communities?</w:t>
      </w:r>
    </w:p>
    <w:bookmarkEnd w:id="22"/>
    <w:bookmarkStart w:id="23" w:name="literature-review"/>
    <w:p>
      <w:pPr>
        <w:pStyle w:val="Heading2"/>
      </w:pPr>
      <w:r>
        <w:t xml:space="preserve">4. Literature Review</w:t>
      </w:r>
    </w:p>
    <w:p>
      <w:pPr>
        <w:pStyle w:val="FirstParagraph"/>
      </w:pPr>
      <w:r>
        <w:t xml:space="preserve">Existing Chilean healthcare research emphasizes the importance of primary care but often lacks Santiago-specific granularity. Studies by the University of Chile (2021) highlight DGPs' central role in reducing hospitalizations, yet overlook urban-specific challenges like Santiago's traffic congestion delaying emergency referrals. International comparisons (OECD 2023) note Chile's DGP-to-population ratio (1:4,500) exceeds the OECD average but masks Santiago's concentrated demand. Crucially, no recent study examines DGPs' digital health integration—particularly EHR adoption in Santiago's public clinics—despite 78% of Chilean DGPs reporting technology as a major workflow barrier (Ministry of Health Report, 2022). This proposal bridges this critical gap by centering Santiago as the geographic and systemic context.</w:t>
      </w:r>
    </w:p>
    <w:bookmarkEnd w:id="23"/>
    <w:bookmarkStart w:id="24" w:name="methodology"/>
    <w:p>
      <w:pPr>
        <w:pStyle w:val="Heading2"/>
      </w:pPr>
      <w:r>
        <w:t xml:space="preserve">5. Methodology</w:t>
      </w:r>
    </w:p>
    <w:p>
      <w:pPr>
        <w:pStyle w:val="FirstParagraph"/>
      </w:pPr>
      <w:r>
        <w:t xml:space="preserve">The research employs a sequential mixed-methods design over 18 months:</w:t>
      </w:r>
    </w:p>
    <w:p>
      <w:pPr>
        <w:numPr>
          <w:ilvl w:val="0"/>
          <w:numId w:val="1002"/>
        </w:numPr>
        <w:pStyle w:val="Compact"/>
      </w:pPr>
      <w:r>
        <w:rPr>
          <w:bCs/>
          <w:b/>
        </w:rPr>
        <w:t xml:space="preserve">Phase 1 (Months 1-4):</w:t>
      </w:r>
      <w:r>
        <w:t xml:space="preserve"> </w:t>
      </w:r>
      <w:r>
        <w:t xml:space="preserve">Quantitative assessment via stratified random sampling of 300 Doctor General Practitioners across Santiago's 25 comunas (ensuring proportional representation from high/low-income areas). Surveys will measure clinical workload, diagnostic confidence, and systemic barriers using validated scales from the Chilean Medical Association.</w:t>
      </w:r>
    </w:p>
    <w:p>
      <w:pPr>
        <w:numPr>
          <w:ilvl w:val="0"/>
          <w:numId w:val="1002"/>
        </w:numPr>
        <w:pStyle w:val="Compact"/>
      </w:pPr>
      <w:r>
        <w:rPr>
          <w:bCs/>
          <w:b/>
        </w:rPr>
        <w:t xml:space="preserve">Phase 2 (Months 5-10):</w:t>
      </w:r>
      <w:r>
        <w:t xml:space="preserve"> </w:t>
      </w:r>
      <w:r>
        <w:t xml:space="preserve">Qualitative deep dives through in-depth interviews (n=45 DGPs) and focus groups with patients (n=120) in selected clinics. Thematic analysis will uncover nuanced challenges like language barriers affecting immigrant communities or time pressure during consultations.</w:t>
      </w:r>
    </w:p>
    <w:p>
      <w:pPr>
        <w:numPr>
          <w:ilvl w:val="0"/>
          <w:numId w:val="1002"/>
        </w:numPr>
        <w:pStyle w:val="Compact"/>
      </w:pPr>
      <w:r>
        <w:rPr>
          <w:bCs/>
          <w:b/>
        </w:rPr>
        <w:t xml:space="preserve">Phase 3 (Months 11-18):</w:t>
      </w:r>
      <w:r>
        <w:t xml:space="preserve"> </w:t>
      </w:r>
      <w:r>
        <w:t xml:space="preserve">Integration of quantitative and qualitative data to develop a Santiago-specific "DGP Performance Index" correlating service metrics with patient outcomes (e.g., blood pressure control rates, follow-up adherence).</w:t>
      </w:r>
    </w:p>
    <w:p>
      <w:pPr>
        <w:pStyle w:val="FirstParagraph"/>
      </w:pPr>
      <w:r>
        <w:t xml:space="preserve">Data will be analyzed using SPSS for statistical modeling and NVivo for thematic coding. Ethical clearance is secured through the Universidad Diego Portales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outcomes: First, a detailed diagnostic of DGPs' operational ecosystem in Santiago—revealing how spatial factors (e.g., clinic locations relative to transit hubs) impact patient access. Second, evidence-based recommendations for Santiago's Health Secretariat to optimize DGP deployment strategies, such as adjusting appointment scheduling algorithms for high-demand clinics in comunas like San Miguel. Third, a culturally responsive training framework addressing DGPs' needs regarding mental health screening—a critical gap given Santiago's rising anxiety disorder rates (32% increase since 2019).</w:t>
      </w:r>
    </w:p>
    <w:p>
      <w:pPr>
        <w:pStyle w:val="BodyText"/>
      </w:pPr>
      <w:r>
        <w:t xml:space="preserve">The significance extends beyond Santiago: Findings will directly inform Chile's national "Health for All" strategy targeting primary care strengthening by 2030. For the Doctor General Practitioner profession itself, results will empower advocacy for realistic workloads and digital tools tailored to Santiago's infrastructure realities. Most importantly, this proposal centers the DGP not as a generic provider but as an indispensable urban health actor whose effectiveness directly determines healthcare equity across Chile's largest city.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Activities</w:t>
      </w:r>
    </w:p>
    <w:p>
      <w:pPr>
        <w:pStyle w:val="BodyText"/>
      </w:pPr>
      <w:r>
        <w:t xml:space="preserve">Deliverables</w:t>
      </w:r>
    </w:p>
    <w:p>
      <w:pPr>
        <w:pStyle w:val="BodyText"/>
      </w:pPr>
      <w:r>
        <w:t xml:space="preserve">Months 1-4</w:t>
      </w:r>
    </w:p>
    <w:p>
      <w:pPr>
        <w:pStyle w:val="BodyText"/>
      </w:pPr>
      <w:r>
        <w:t xml:space="preserve">Literature synthesis, instrument finalization, ethics approval, clinic recruitment</w:t>
      </w:r>
    </w:p>
    <w:p>
      <w:pPr>
        <w:pStyle w:val="BodyText"/>
      </w:pPr>
      <w:r>
        <w:t xml:space="preserve">Finalized survey tools; Approved ethical protocol</w:t>
      </w:r>
    </w:p>
    <w:p>
      <w:pPr>
        <w:pStyle w:val="BodyText"/>
      </w:pPr>
      <w:r>
        <w:t xml:space="preserve">Months 5-10</w:t>
      </w:r>
    </w:p>
    <w:p>
      <w:pPr>
        <w:pStyle w:val="BodyText"/>
      </w:pPr>
      <w:r>
        <w:t xml:space="preserve">DGP &amp; patient data collection across Santiago sites; Initial qualitative coding</w:t>
      </w:r>
    </w:p>
    <w:p>
      <w:pPr>
        <w:pStyle w:val="BodyText"/>
      </w:pPr>
      <w:r>
        <w:t xml:space="preserve">Data repository with anonymized responses from 300 DGPs and 120 patients</w:t>
      </w:r>
    </w:p>
    <w:p>
      <w:pPr>
        <w:pStyle w:val="BodyText"/>
      </w:pPr>
      <w:r>
        <w:t xml:space="preserve">Months 11-14</w:t>
      </w:r>
    </w:p>
    <w:p>
      <w:pPr>
        <w:pStyle w:val="BodyText"/>
      </w:pPr>
      <w:r>
        <w:t xml:space="preserve">Integrated analysis; Development of Santiago-specific DGP performance metrics</w:t>
      </w:r>
    </w:p>
    <w:p>
      <w:pPr>
        <w:pStyle w:val="BodyText"/>
      </w:pPr>
      <w:r>
        <w:t xml:space="preserve">DGP Performance Index prototype; Barrier mapping report</w:t>
      </w:r>
    </w:p>
    <w:p>
      <w:pPr>
        <w:pStyle w:val="BodyText"/>
      </w:pPr>
      <w:r>
        <w:t xml:space="preserve">Months 15-18</w:t>
      </w:r>
    </w:p>
    <w:p>
      <w:pPr>
        <w:pStyle w:val="BodyText"/>
      </w:pPr>
      <w:r>
        <w:t xml:space="preserve">Policymaker workshops in Santiago, final report drafting, academic publication</w:t>
      </w:r>
    </w:p>
    <w:p>
      <w:pPr>
        <w:pStyle w:val="BodyText"/>
      </w:pPr>
      <w:r>
        <w:t xml:space="preserve">Policy brief for Santiago Health Secretariat; Peer-reviewed journal article</w:t>
      </w:r>
    </w:p>
    <w:bookmarkEnd w:id="26"/>
    <w:bookmarkStart w:id="27" w:name="conclusion"/>
    <w:p>
      <w:pPr>
        <w:pStyle w:val="Heading2"/>
      </w:pPr>
      <w:r>
        <w:t xml:space="preserve">8. Conclusion</w:t>
      </w:r>
    </w:p>
    <w:p>
      <w:pPr>
        <w:pStyle w:val="FirstParagraph"/>
      </w:pPr>
      <w:r>
        <w:t xml:space="preserve">The Doctor General Practitioner represents the backbone of primary care in Chile Santiago—a city where healthcare access is a daily reality for millions yet remains fragmented by geography and resource allocation. This research proposal moves beyond theoretical frameworks to deliver actionable insights rooted in Santiago's urban complexity. By systematically analyzing the Doctor General Practitioner experience within Santiago's unique social, infrastructural, and administrative context, we establish a foundation for evidence-based reforms that can elevate primary care quality across Chile's most populous metropolis. The findings will not only empower DGPs as strategic healthcare actors but also advance Chile's commitment to universal health coverage through a model demonstrably responsive to urban primary care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Primary Healthcare Delivery System of Chile Santiago</dc:title>
  <dc:creator/>
  <dc:language>en</dc:language>
  <cp:keywords/>
  <dcterms:created xsi:type="dcterms:W3CDTF">2026-07-22T21:50:15Z</dcterms:created>
  <dcterms:modified xsi:type="dcterms:W3CDTF">2026-07-22T21:50:15Z</dcterms:modified>
</cp:coreProperties>
</file>

<file path=docProps/custom.xml><?xml version="1.0" encoding="utf-8"?>
<Properties xmlns="http://schemas.openxmlformats.org/officeDocument/2006/custom-properties" xmlns:vt="http://schemas.openxmlformats.org/officeDocument/2006/docPropsVTypes"/>
</file>