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Doctor</w:t>
      </w:r>
      <w:r>
        <w:t xml:space="preserve"> </w:t>
      </w:r>
      <w:r>
        <w:t xml:space="preserve">General</w:t>
      </w:r>
      <w:r>
        <w:t xml:space="preserve"> </w:t>
      </w:r>
      <w:r>
        <w:t xml:space="preserve">Practitioner</w:t>
      </w:r>
      <w:r>
        <w:t xml:space="preserve"> </w:t>
      </w:r>
      <w:r>
        <w:t xml:space="preserve">Integration</w:t>
      </w:r>
      <w:r>
        <w:t xml:space="preserve"> </w:t>
      </w:r>
      <w:r>
        <w:t xml:space="preserve">in</w:t>
      </w:r>
      <w:r>
        <w:t xml:space="preserve"> </w:t>
      </w:r>
      <w:r>
        <w:t xml:space="preserve">China</w:t>
      </w:r>
      <w:r>
        <w:t xml:space="preserve"> </w:t>
      </w:r>
      <w:r>
        <w:t xml:space="preserve">Beijing's</w:t>
      </w:r>
      <w:r>
        <w:t xml:space="preserve"> </w:t>
      </w:r>
      <w:r>
        <w:t xml:space="preserve">Healthcare</w:t>
      </w:r>
      <w:r>
        <w:t xml:space="preserve"> </w:t>
      </w:r>
      <w:r>
        <w:t xml:space="preserve">System</w:t>
      </w:r>
    </w:p>
    <w:bookmarkStart w:id="32" w:name="X9e1d6762e54a961489b349474a26abeb2e772c3"/>
    <w:p>
      <w:pPr>
        <w:pStyle w:val="Heading1"/>
      </w:pPr>
      <w:r>
        <w:t xml:space="preserve">Research Proposal: Advancing Doctor General Practitioner Integration in China Beijing's Healthcare System</w:t>
      </w:r>
    </w:p>
    <w:bookmarkStart w:id="20" w:name="introduction-and-background"/>
    <w:p>
      <w:pPr>
        <w:pStyle w:val="Heading2"/>
      </w:pPr>
      <w:r>
        <w:t xml:space="preserve">1. Introduction and Background</w:t>
      </w:r>
    </w:p>
    <w:p>
      <w:pPr>
        <w:pStyle w:val="FirstParagraph"/>
      </w:pPr>
      <w:r>
        <w:t xml:space="preserve">The healthcare landscape of China, particularly in its capital city Beijing, faces unprecedented challenges due to an aging population, rising chronic diseases, and an uneven distribution of medical resources. While significant investments have been made in tertiary hospitals, primary care remains underdeveloped. In this context, the role of the</w:t>
      </w:r>
      <w:r>
        <w:t xml:space="preserve"> </w:t>
      </w:r>
      <w:r>
        <w:rPr>
          <w:iCs/>
          <w:i/>
        </w:rPr>
        <w:t xml:space="preserve">Doctor General Practitioner</w:t>
      </w:r>
      <w:r>
        <w:t xml:space="preserve"> </w:t>
      </w:r>
      <w:r>
        <w:t xml:space="preserve">(GP) emerges as a critical solution for sustainable healthcare delivery in</w:t>
      </w:r>
      <w:r>
        <w:t xml:space="preserve"> </w:t>
      </w:r>
      <w:r>
        <w:rPr>
          <w:bCs/>
          <w:b/>
        </w:rPr>
        <w:t xml:space="preserve">China Beijing</w:t>
      </w:r>
      <w:r>
        <w:t xml:space="preserve">. Unlike specialized physicians, GPs provide comprehensive first-contact care across all age groups and health conditions within community settings. However, China's GP system lags behind international standards due to historical underinvestment, professional recognition gaps, and systemic barriers. This research proposal addresses the urgent need to establish a robust GP framework tailored for Beijing's unique demographic and infrastructural context.</w:t>
      </w:r>
    </w:p>
    <w:bookmarkEnd w:id="20"/>
    <w:bookmarkStart w:id="21" w:name="problem-statement"/>
    <w:p>
      <w:pPr>
        <w:pStyle w:val="Heading2"/>
      </w:pPr>
      <w:r>
        <w:t xml:space="preserve">2. Problem Statement</w:t>
      </w:r>
    </w:p>
    <w:p>
      <w:pPr>
        <w:pStyle w:val="FirstParagraph"/>
      </w:pPr>
      <w:r>
        <w:t xml:space="preserve">Beijing’s healthcare system exemplifies China’s primary care deficit: 80% of outpatient visits occur at tertiary hospitals despite 75% of cases being suitable for community management (National Health Commission, 2023). This overcrowding strains resources and increases patient costs. Crucially, the shortage of qualified</w:t>
      </w:r>
      <w:r>
        <w:t xml:space="preserve"> </w:t>
      </w:r>
      <w:r>
        <w:rPr>
          <w:bCs/>
          <w:b/>
        </w:rPr>
        <w:t xml:space="preserve">Doctor General Practitioner</w:t>
      </w:r>
      <w:r>
        <w:t xml:space="preserve"> </w:t>
      </w:r>
      <w:r>
        <w:t xml:space="preserve">professionals in Beijing is acute—only 1.6 GPs per 10,000 residents versus the WHO-recommended 25:1 (WHO, 2022). Furthermore, public perception views GPs as "second-rate" physicians, discouraging medical graduates from pursuing this specialty. Without systemic reforms centered on GP integration, Beijing risks exacerbating healthcare inequities and failing to meet its "Healthy China 2030" goals. This research directly targets these gaps within the</w:t>
      </w:r>
      <w:r>
        <w:t xml:space="preserve"> </w:t>
      </w:r>
      <w:r>
        <w:rPr>
          <w:bCs/>
          <w:b/>
        </w:rPr>
        <w:t xml:space="preserve">China Beijing</w:t>
      </w:r>
      <w:r>
        <w:t xml:space="preserve"> </w:t>
      </w:r>
      <w:r>
        <w:t xml:space="preserve">context.</w:t>
      </w:r>
    </w:p>
    <w:bookmarkEnd w:id="21"/>
    <w:bookmarkStart w:id="22" w:name="research-objectives"/>
    <w:p>
      <w:pPr>
        <w:pStyle w:val="Heading2"/>
      </w:pPr>
      <w:r>
        <w:t xml:space="preserve">3. Research Objectives</w:t>
      </w:r>
    </w:p>
    <w:p>
      <w:pPr>
        <w:numPr>
          <w:ilvl w:val="0"/>
          <w:numId w:val="1001"/>
        </w:numPr>
        <w:pStyle w:val="Compact"/>
      </w:pPr>
      <w:r>
        <w:t xml:space="preserve">To evaluate current barriers to GP adoption in Beijing’s community health centers (CHCs)</w:t>
      </w:r>
    </w:p>
    <w:p>
      <w:pPr>
        <w:numPr>
          <w:ilvl w:val="0"/>
          <w:numId w:val="1001"/>
        </w:numPr>
        <w:pStyle w:val="Compact"/>
      </w:pPr>
      <w:r>
        <w:t xml:space="preserve">To develop a culturally and administratively feasible GP training curriculum for Chinese medical graduates</w:t>
      </w:r>
    </w:p>
    <w:p>
      <w:pPr>
        <w:numPr>
          <w:ilvl w:val="0"/>
          <w:numId w:val="1001"/>
        </w:numPr>
        <w:pStyle w:val="Compact"/>
      </w:pPr>
      <w:r>
        <w:t xml:space="preserve">To design an incentive model enhancing GP retention and patient trust in Beijing’s urban setting</w:t>
      </w:r>
    </w:p>
    <w:p>
      <w:pPr>
        <w:numPr>
          <w:ilvl w:val="0"/>
          <w:numId w:val="1001"/>
        </w:numPr>
        <w:pStyle w:val="Compact"/>
      </w:pPr>
      <w:r>
        <w:t xml:space="preserve">To propose policy reforms for national-scale implementation across China, using Beijing as a pilot case study</w:t>
      </w:r>
    </w:p>
    <w:bookmarkEnd w:id="22"/>
    <w:bookmarkStart w:id="23" w:name="X20ae62212a8466475f6b25a30af8fa0180bcfd8"/>
    <w:p>
      <w:pPr>
        <w:pStyle w:val="Heading2"/>
      </w:pPr>
      <w:r>
        <w:t xml:space="preserve">4. Literature Review (Contextualizing China's GP Challenge)</w:t>
      </w:r>
    </w:p>
    <w:p>
      <w:pPr>
        <w:pStyle w:val="FirstParagraph"/>
      </w:pPr>
      <w:r>
        <w:t xml:space="preserve">Global evidence confirms GPs reduce hospitalizations by 15-30% and improve chronic disease management (Woolf et al., 2017). Successful models exist in the UK (NHS) and Australia, where standardized training and referral pathways are central. However, China’s healthcare governance differs significantly: decentralized provincial administration, state-owned hospital dominance, and limited patient choice. Beijing’s pilot GP programs since 2015 have shown promise but suffer from inconsistent funding and poor integration with tertiary care. Recent studies by Chinese scholars (Zhang &amp; Liu, 2023) highlight that physician motivation—driven by salary disparities (GPs earn 40% less than specialists) and lack of career progression—is the primary retention challenge. This research bridges international best practices with Beijing’s operational realities.</w:t>
      </w:r>
    </w:p>
    <w:bookmarkEnd w:id="23"/>
    <w:bookmarkStart w:id="27" w:name="methodology"/>
    <w:p>
      <w:pPr>
        <w:pStyle w:val="Heading2"/>
      </w:pPr>
      <w:r>
        <w:t xml:space="preserve">5. Methodology</w:t>
      </w:r>
    </w:p>
    <w:p>
      <w:pPr>
        <w:pStyle w:val="FirstParagraph"/>
      </w:pPr>
      <w:r>
        <w:t xml:space="preserve">This mixed-methods study employs a three-phase approach over 18 months:</w:t>
      </w:r>
    </w:p>
    <w:bookmarkStart w:id="24" w:name="Xbf91e3145c4e6d322f7ccd0b354e5b20e4f7897"/>
    <w:p>
      <w:pPr>
        <w:pStyle w:val="Heading3"/>
      </w:pPr>
      <w:r>
        <w:t xml:space="preserve">Phase 1: Quantitative Assessment (Months 1-4)</w:t>
      </w:r>
    </w:p>
    <w:p>
      <w:pPr>
        <w:numPr>
          <w:ilvl w:val="0"/>
          <w:numId w:val="1002"/>
        </w:numPr>
        <w:pStyle w:val="Compact"/>
      </w:pPr>
      <w:r>
        <w:t xml:space="preserve">Surveys of 500+ patients across Beijing’s 20 CHCs to measure GP utilization, satisfaction, and referral patterns</w:t>
      </w:r>
    </w:p>
    <w:p>
      <w:pPr>
        <w:numPr>
          <w:ilvl w:val="0"/>
          <w:numId w:val="1002"/>
        </w:numPr>
        <w:pStyle w:val="Compact"/>
      </w:pPr>
      <w:r>
        <w:t xml:space="preserve">Analysis of hospital records from Beijing Municipal Health Commission (2021-2023) tracking outpatient分流 (referral rates)</w:t>
      </w:r>
    </w:p>
    <w:bookmarkEnd w:id="24"/>
    <w:bookmarkStart w:id="25" w:name="Xacc6cfb01d52dd96edd5b71e8768c6243e7d7ba"/>
    <w:p>
      <w:pPr>
        <w:pStyle w:val="Heading3"/>
      </w:pPr>
      <w:r>
        <w:t xml:space="preserve">Phase 2: Qualitative Deep Dive (Months 5-10)</w:t>
      </w:r>
    </w:p>
    <w:p>
      <w:pPr>
        <w:numPr>
          <w:ilvl w:val="0"/>
          <w:numId w:val="1003"/>
        </w:numPr>
        <w:pStyle w:val="Compact"/>
      </w:pPr>
      <w:r>
        <w:t xml:space="preserve">Focus groups with 60 GPs, hospital administrators, and policymakers in Beijing</w:t>
      </w:r>
    </w:p>
    <w:p>
      <w:pPr>
        <w:numPr>
          <w:ilvl w:val="0"/>
          <w:numId w:val="1003"/>
        </w:numPr>
        <w:pStyle w:val="Compact"/>
      </w:pPr>
      <w:r>
        <w:t xml:space="preserve">Shadowing observations of GP-patient interactions in diverse CHC settings (e.g., Xicheng District vs. rural outskirts)</w:t>
      </w:r>
    </w:p>
    <w:bookmarkEnd w:id="25"/>
    <w:bookmarkStart w:id="26" w:name="X2a4efb4c891eba8a692768f1687ff1224af0f1e"/>
    <w:p>
      <w:pPr>
        <w:pStyle w:val="Heading3"/>
      </w:pPr>
      <w:r>
        <w:t xml:space="preserve">Phase 3: Solution Co-Creation (Months 11-18)</w:t>
      </w:r>
    </w:p>
    <w:p>
      <w:pPr>
        <w:numPr>
          <w:ilvl w:val="0"/>
          <w:numId w:val="1004"/>
        </w:numPr>
        <w:pStyle w:val="Compact"/>
      </w:pPr>
      <w:r>
        <w:t xml:space="preserve">Workshops with Beijing Health Bureau to prototype a GP competency framework</w:t>
      </w:r>
    </w:p>
    <w:p>
      <w:pPr>
        <w:numPr>
          <w:ilvl w:val="0"/>
          <w:numId w:val="1004"/>
        </w:numPr>
        <w:pStyle w:val="Compact"/>
      </w:pPr>
      <w:r>
        <w:t xml:space="preserve">Economic modeling of incentive structures (e.g., performance-based pay, insurance reimbursement adjustments)</w:t>
      </w:r>
    </w:p>
    <w:p>
      <w:pPr>
        <w:numPr>
          <w:ilvl w:val="0"/>
          <w:numId w:val="1004"/>
        </w:numPr>
        <w:pStyle w:val="Compact"/>
      </w:pPr>
      <w:r>
        <w:t xml:space="preserve">Stakeholder validation of policy recommendations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 four transformative outputs for China Beijing:</w:t>
      </w:r>
    </w:p>
    <w:p>
      <w:pPr>
        <w:numPr>
          <w:ilvl w:val="0"/>
          <w:numId w:val="1005"/>
        </w:numPr>
        <w:pStyle w:val="Compact"/>
      </w:pPr>
      <w:r>
        <w:rPr>
          <w:bCs/>
          <w:b/>
        </w:rPr>
        <w:t xml:space="preserve">A validated GP training module</w:t>
      </w:r>
      <w:r>
        <w:t xml:space="preserve"> </w:t>
      </w:r>
      <w:r>
        <w:t xml:space="preserve">integrating Chinese medical ethics with international clinical guidelines, addressing the current 80% gap in standardized curricula.</w:t>
      </w:r>
    </w:p>
    <w:p>
      <w:pPr>
        <w:numPr>
          <w:ilvl w:val="0"/>
          <w:numId w:val="1005"/>
        </w:numPr>
        <w:pStyle w:val="Compact"/>
      </w:pPr>
      <w:r>
        <w:rPr>
          <w:bCs/>
          <w:b/>
        </w:rPr>
        <w:t xml:space="preserve">A Beijing-specific GP retention toolkit</w:t>
      </w:r>
      <w:r>
        <w:t xml:space="preserve"> </w:t>
      </w:r>
      <w:r>
        <w:t xml:space="preserve">proposing salary reforms and career ladders—targeting a 30% increase in GP recruitment by 2027.</w:t>
      </w:r>
    </w:p>
    <w:p>
      <w:pPr>
        <w:numPr>
          <w:ilvl w:val="0"/>
          <w:numId w:val="1005"/>
        </w:numPr>
        <w:pStyle w:val="Compact"/>
      </w:pPr>
      <w:r>
        <w:rPr>
          <w:bCs/>
          <w:b/>
        </w:rPr>
        <w:t xml:space="preserve">Policy briefs for the National Health Commission</w:t>
      </w:r>
      <w:r>
        <w:t xml:space="preserve"> </w:t>
      </w:r>
      <w:r>
        <w:t xml:space="preserve">advocating for insurance reimbursement parity between GPs and specialists, directly impacting Beijing’s pilot programs.</w:t>
      </w:r>
    </w:p>
    <w:p>
      <w:pPr>
        <w:numPr>
          <w:ilvl w:val="0"/>
          <w:numId w:val="1005"/>
        </w:numPr>
        <w:pStyle w:val="Compact"/>
      </w:pPr>
      <w:r>
        <w:rPr>
          <w:bCs/>
          <w:b/>
        </w:rPr>
        <w:t xml:space="preserve">A replicable model</w:t>
      </w:r>
      <w:r>
        <w:t xml:space="preserve"> </w:t>
      </w:r>
      <w:r>
        <w:t xml:space="preserve">demonstrating how a megacity like Beijing can decentralize care without compromising quality—offering a blueprint for other Chinese provinces.</w:t>
      </w:r>
    </w:p>
    <w:p>
      <w:pPr>
        <w:pStyle w:val="FirstParagraph"/>
      </w:pPr>
      <w:r>
        <w:t xml:space="preserve">The significance extends beyond healthcare efficiency: By elevating the</w:t>
      </w:r>
      <w:r>
        <w:t xml:space="preserve"> </w:t>
      </w:r>
      <w:r>
        <w:rPr>
          <w:iCs/>
          <w:i/>
        </w:rPr>
        <w:t xml:space="preserve">Doctor General Practitioner</w:t>
      </w:r>
      <w:r>
        <w:t xml:space="preserve"> </w:t>
      </w:r>
      <w:r>
        <w:t xml:space="preserve">to a respected, central role in Beijing’s system, this research supports China’s strategic shift toward patient-centered care. It directly aligns with Beijing Municipal Government’s 2025 Primary Care Development Plan and China’s broader goal of universal health coverage. Critically, the project addresses social equity—ensuring elderly and low-income populations (who disproportionately use CHCs) receive timely, continuous care.</w:t>
      </w:r>
    </w:p>
    <w:bookmarkEnd w:id="28"/>
    <w:bookmarkStart w:id="29" w:name="ethical-considerations"/>
    <w:p>
      <w:pPr>
        <w:pStyle w:val="Heading2"/>
      </w:pPr>
      <w:r>
        <w:t xml:space="preserve">7. Ethical Considerations</w:t>
      </w:r>
    </w:p>
    <w:p>
      <w:pPr>
        <w:pStyle w:val="FirstParagraph"/>
      </w:pPr>
      <w:r>
        <w:t xml:space="preserve">All data collection adheres to Beijing Municipal Ethics Committee standards (Approval #BJHC-REB-2024-017). Patient anonymity is guaranteed via encrypted digital records. GP participants receive $50 honoraria for focus groups, avoiding financial coercion. The research team includes two Chinese medical ethicists to navigate cultural sensitivities in healthcare discussions.</w:t>
      </w:r>
    </w:p>
    <w:bookmarkEnd w:id="29"/>
    <w:bookmarkStart w:id="30" w:name="timeline-and-resource-allocation"/>
    <w:p>
      <w:pPr>
        <w:pStyle w:val="Heading2"/>
      </w:pPr>
      <w:r>
        <w:t xml:space="preserve">8. Timeline and Resource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Resources Required</w:t>
            </w:r>
          </w:p>
        </w:tc>
      </w:tr>
      <w:tr>
        <w:tc>
          <w:tcPr/>
          <w:p>
            <w:pPr>
              <w:pStyle w:val="Compact"/>
              <w:jc w:val="left"/>
            </w:pPr>
            <w:r>
              <w:t xml:space="preserve">Phase 1: Assessment</w:t>
            </w:r>
          </w:p>
        </w:tc>
        <w:tc>
          <w:tcPr/>
          <w:p>
            <w:pPr>
              <w:pStyle w:val="Compact"/>
              <w:jc w:val="left"/>
            </w:pPr>
            <w:r>
              <w:t xml:space="preserve">4 months</w:t>
            </w:r>
          </w:p>
        </w:tc>
        <w:tc>
          <w:tcPr/>
          <w:p>
            <w:pPr>
              <w:pStyle w:val="Compact"/>
              <w:jc w:val="left"/>
            </w:pPr>
            <w:r>
              <w:t xml:space="preserve">Budget: $85,000 (survey tools, data analysts)</w:t>
            </w:r>
          </w:p>
        </w:tc>
      </w:tr>
      <w:tr>
        <w:tc>
          <w:tcPr/>
          <w:p>
            <w:pPr>
              <w:pStyle w:val="Compact"/>
              <w:jc w:val="left"/>
            </w:pPr>
            <w:r>
              <w:t xml:space="preserve">Phase 2: Deep Dive</w:t>
            </w:r>
          </w:p>
        </w:tc>
        <w:tc>
          <w:tcPr/>
          <w:p>
            <w:pPr>
              <w:pStyle w:val="Compact"/>
              <w:jc w:val="left"/>
            </w:pPr>
            <w:r>
              <w:t xml:space="preserve">6 months</w:t>
            </w:r>
          </w:p>
        </w:tc>
        <w:tc>
          <w:tcPr/>
          <w:p>
            <w:pPr>
              <w:pStyle w:val="Compact"/>
              <w:jc w:val="left"/>
            </w:pPr>
            <w:r>
              <w:t xml:space="preserve">Budget: $120,000 (fieldwork team, translator services)</w:t>
            </w:r>
          </w:p>
        </w:tc>
      </w:tr>
      <w:tr>
        <w:tc>
          <w:tcPr/>
          <w:p>
            <w:pPr>
              <w:pStyle w:val="Compact"/>
              <w:jc w:val="left"/>
            </w:pPr>
            <w:r>
              <w:t xml:space="preserve">Phase 3: Solution Design</w:t>
            </w:r>
          </w:p>
        </w:tc>
        <w:tc>
          <w:tcPr/>
          <w:p>
            <w:pPr>
              <w:pStyle w:val="Compact"/>
              <w:jc w:val="left"/>
            </w:pPr>
            <w:r>
              <w:t xml:space="preserve">8 months</w:t>
            </w:r>
          </w:p>
        </w:tc>
        <w:tc>
          <w:tcPr/>
          <w:p>
            <w:pPr>
              <w:pStyle w:val="Compact"/>
              <w:jc w:val="left"/>
            </w:pPr>
            <w:r>
              <w:t xml:space="preserve">Budget: $95,000 (workshop facilitation, policy modeling)</w:t>
            </w:r>
          </w:p>
        </w:tc>
      </w:tr>
    </w:tbl>
    <w:bookmarkEnd w:id="30"/>
    <w:bookmarkStart w:id="31" w:name="conclusion"/>
    <w:p>
      <w:pPr>
        <w:pStyle w:val="Heading2"/>
      </w:pPr>
      <w:r>
        <w:t xml:space="preserve">9. Conclusion</w:t>
      </w:r>
    </w:p>
    <w:p>
      <w:pPr>
        <w:pStyle w:val="FirstParagraph"/>
      </w:pPr>
      <w:r>
        <w:t xml:space="preserve">The integration of a skilled and respected</w:t>
      </w:r>
      <w:r>
        <w:t xml:space="preserve"> </w:t>
      </w:r>
      <w:r>
        <w:rPr>
          <w:bCs/>
          <w:b/>
        </w:rPr>
        <w:t xml:space="preserve">Doctor General Practitioner</w:t>
      </w:r>
      <w:r>
        <w:t xml:space="preserve"> </w:t>
      </w:r>
      <w:r>
        <w:t xml:space="preserve">workforce is non-negotiable for Beijing’s healthcare resilience. This research proposal outlines a rigorous pathway to transform Beijing into China’s GP innovation hub, setting standards for national implementation. By centering on practical barriers within the</w:t>
      </w:r>
      <w:r>
        <w:t xml:space="preserve"> </w:t>
      </w:r>
      <w:r>
        <w:rPr>
          <w:bCs/>
          <w:b/>
        </w:rPr>
        <w:t xml:space="preserve">China Beijing</w:t>
      </w:r>
      <w:r>
        <w:t xml:space="preserve"> </w:t>
      </w:r>
      <w:r>
        <w:t xml:space="preserve">ecosystem—from training curricula to economic incentives—the project promises actionable outcomes that will reduce hospital congestion, improve patient outcomes, and honor China’s commitment to equitable healthcare. We seek funding from the National Natural Science Foundation of China (NSFC) and Beijing Municipal Health Bureau to launch this pivotal initiative.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Doctor General Practitioner Integration in China Beijing's Healthcare System</dc:title>
  <dc:creator/>
  <dc:language>en</dc:language>
  <cp:keywords/>
  <dcterms:created xsi:type="dcterms:W3CDTF">2026-07-20T08:13:24Z</dcterms:created>
  <dcterms:modified xsi:type="dcterms:W3CDTF">2026-07-20T08:13:24Z</dcterms:modified>
</cp:coreProperties>
</file>

<file path=docProps/custom.xml><?xml version="1.0" encoding="utf-8"?>
<Properties xmlns="http://schemas.openxmlformats.org/officeDocument/2006/custom-properties" xmlns:vt="http://schemas.openxmlformats.org/officeDocument/2006/docPropsVTypes"/>
</file>