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Systems</w:t>
      </w:r>
      <w:r>
        <w:t xml:space="preserve"> </w:t>
      </w:r>
      <w:r>
        <w:t xml:space="preserve">in</w:t>
      </w:r>
      <w:r>
        <w:t xml:space="preserve"> </w:t>
      </w:r>
      <w:r>
        <w:t xml:space="preserve">China</w:t>
      </w:r>
      <w:r>
        <w:t xml:space="preserve"> </w:t>
      </w:r>
      <w:r>
        <w:t xml:space="preserve">Guangzhou</w:t>
      </w:r>
    </w:p>
    <w:bookmarkStart w:id="32" w:name="X541d98f2b369e5990a5a0cd769f0e7bf5fd0d83"/>
    <w:p>
      <w:pPr>
        <w:pStyle w:val="Heading1"/>
      </w:pPr>
      <w:r>
        <w:t xml:space="preserve">Research Proposal: Enhancing Primary Healthcare Accessibility and Quality through Doctor General Practitioner Integration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with its population exceeding 18 million residents, has intensified pressures on the primary healthcare system. Despite significant investments in healthcare infrastructure, a critical shortage of qualified Doctor General Practitioner (GP) professionals persists across Guangdong Province. In China's current healthcare model, over 70% of outpatient visits occur at tertiary hospitals due to inadequate primary care services, leading to overcrowding and fragmented care. This research addresses an urgent national priority: establishing a robust Doctor General Practitioner framework aligned with China's "Healthy China 2030" strategy. Guangzhou, as a provincial capital and economic hub, presents an ideal case study for systemic reform due to its diverse population density, advanced medical infrastructure, and policy innovation initiatives.</w:t>
      </w:r>
    </w:p>
    <w:bookmarkEnd w:id="20"/>
    <w:bookmarkStart w:id="21" w:name="problem-statement"/>
    <w:p>
      <w:pPr>
        <w:pStyle w:val="Heading2"/>
      </w:pPr>
      <w:r>
        <w:t xml:space="preserve">2. Problem Statement</w:t>
      </w:r>
    </w:p>
    <w:p>
      <w:pPr>
        <w:pStyle w:val="FirstParagraph"/>
      </w:pPr>
      <w:r>
        <w:t xml:space="preserve">Guangzhou's primary healthcare system faces three interconnected challenges: (1) Severe underrepresentation of Doctor General Practitioners—only 0.8 GPs per 10,000 residents compared to the WHO-recommended 3 GPs; (2) Fragmented referral pathways between community clinics and hospitals, causing unnecessary hospitalizations; (3) Insufficient training programs tailored to China's unique public health needs. These gaps contribute to high out-of-pocket expenses for patients (averaging 45% of total healthcare costs in Guangzhou), preventable complications among chronic disease patients, and declining patient satisfaction scores below the national benchmark. Without immediate intervention, Guangzhou risks exacerbating health inequities between urban and rural communities within its metropolitan area.</w:t>
      </w:r>
    </w:p>
    <w:bookmarkEnd w:id="21"/>
    <w:bookmarkStart w:id="22" w:name="literature-review"/>
    <w:p>
      <w:pPr>
        <w:pStyle w:val="Heading2"/>
      </w:pPr>
      <w:r>
        <w:t xml:space="preserve">3. Literature Review</w:t>
      </w:r>
    </w:p>
    <w:p>
      <w:pPr>
        <w:pStyle w:val="FirstParagraph"/>
      </w:pPr>
      <w:r>
        <w:t xml:space="preserve">Existing studies on GP systems in China reveal promising models from Shanghai (where integrated community care reduced emergency visits by 18%) and Hangzhou (notable for its "GP + Family" home-visiting model). However, these lack contextual adaptation for Guangzhou's coastal megacity dynamics. International evidence from the UK's NHS and Australia's RACGP demonstrates that structured Doctor General Practitioner programs correlate with 30% lower hospital admissions for chronic conditions. Crucially, no comprehensive research has examined how Guangzhou's distinct socio-demographic profile—characterized by its significant migrant population (32% of residents), aging cohort (15.8% aged 60+), and high prevalence of diabetes (12.6%)—impacts GP service efficacy.</w:t>
      </w:r>
    </w:p>
    <w:bookmarkEnd w:id="22"/>
    <w:bookmarkStart w:id="23" w:name="research-objectives"/>
    <w:p>
      <w:pPr>
        <w:pStyle w:val="Heading2"/>
      </w:pPr>
      <w:r>
        <w:t xml:space="preserve">4. Research Objectives</w:t>
      </w:r>
    </w:p>
    <w:p>
      <w:pPr>
        <w:numPr>
          <w:ilvl w:val="0"/>
          <w:numId w:val="1001"/>
        </w:numPr>
        <w:pStyle w:val="Compact"/>
      </w:pPr>
      <w:r>
        <w:t xml:space="preserve">To conduct a baseline assessment of Doctor General Practitioner distribution, workload, and patient satisfaction across 30 Guangzhou community health centers (CHCs) in 2024.</w:t>
      </w:r>
    </w:p>
    <w:p>
      <w:pPr>
        <w:numPr>
          <w:ilvl w:val="0"/>
          <w:numId w:val="1001"/>
        </w:numPr>
        <w:pStyle w:val="Compact"/>
      </w:pPr>
      <w:r>
        <w:t xml:space="preserve">To identify systemic barriers to GP implementation through stakeholder analysis (healthcare providers, policymakers, patients).</w:t>
      </w:r>
    </w:p>
    <w:p>
      <w:pPr>
        <w:numPr>
          <w:ilvl w:val="0"/>
          <w:numId w:val="1001"/>
        </w:numPr>
        <w:pStyle w:val="Compact"/>
      </w:pPr>
      <w:r>
        <w:t xml:space="preserve">To co-design a culturally tailored Doctor General Practitioner service model for Guangzhou using the WHO Primary Healthcare Framework.</w:t>
      </w:r>
    </w:p>
    <w:p>
      <w:pPr>
        <w:numPr>
          <w:ilvl w:val="0"/>
          <w:numId w:val="1001"/>
        </w:numPr>
        <w:pStyle w:val="Compact"/>
      </w:pPr>
      <w:r>
        <w:t xml:space="preserve">To quantify potential cost savings and health outcomes of scaling the proposed model across Guangzhou's 12 districts.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selection of all 207 Guangzhou CHCs, targeting clinics in high-density urban zones (e.g., Yuexiu, Tianhe) and peripheral districts (e.g., Conghua).</w:t>
      </w:r>
    </w:p>
    <w:p>
      <w:pPr>
        <w:numPr>
          <w:ilvl w:val="0"/>
          <w:numId w:val="1002"/>
        </w:numPr>
        <w:pStyle w:val="Compact"/>
      </w:pPr>
      <w:r>
        <w:rPr>
          <w:bCs/>
          <w:b/>
        </w:rPr>
        <w:t xml:space="preserve">Data Collection:</w:t>
      </w:r>
      <w:r>
        <w:t xml:space="preserve"> </w:t>
      </w:r>
      <w:r>
        <w:t xml:space="preserve">Electronic health records analysis for 50,000 patients; standardized surveys of 500 Doctor General Practitioners on training adequacy, referral patterns, and burnout indicators.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Stakeholder Interviews:</w:t>
      </w:r>
      <w:r>
        <w:t xml:space="preserve"> </w:t>
      </w:r>
      <w:r>
        <w:t xml:space="preserve">In-depth sessions with 40 key informants (Guangzhou Health Commission officials, hospital administrators, community leaders).</w:t>
      </w:r>
    </w:p>
    <w:p>
      <w:pPr>
        <w:numPr>
          <w:ilvl w:val="0"/>
          <w:numId w:val="1003"/>
        </w:numPr>
        <w:pStyle w:val="Compact"/>
      </w:pPr>
      <w:r>
        <w:rPr>
          <w:bCs/>
          <w:b/>
        </w:rPr>
        <w:t xml:space="preserve">Focus Groups:</w:t>
      </w:r>
      <w:r>
        <w:t xml:space="preserve"> </w:t>
      </w:r>
      <w:r>
        <w:t xml:space="preserve">Six sessions with diverse patient cohorts (elderly, migrant workers, chronic disease patients) exploring service gaps.</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rPr>
          <w:bCs/>
          <w:b/>
        </w:rPr>
        <w:t xml:space="preserve">Cross-Sector Workshop:</w:t>
      </w:r>
      <w:r>
        <w:t xml:space="preserve"> </w:t>
      </w:r>
      <w:r>
        <w:t xml:space="preserve">Co-creation session with Guangzhou Municipal Health Bureau to refine the GP service blueprint.</w:t>
      </w:r>
    </w:p>
    <w:p>
      <w:pPr>
        <w:numPr>
          <w:ilvl w:val="0"/>
          <w:numId w:val="1004"/>
        </w:numPr>
        <w:pStyle w:val="Compact"/>
      </w:pPr>
      <w:r>
        <w:rPr>
          <w:bCs/>
          <w:b/>
        </w:rPr>
        <w:t xml:space="preserve">Pilot Testing:</w:t>
      </w:r>
      <w:r>
        <w:t xml:space="preserve"> </w:t>
      </w:r>
      <w:r>
        <w:t xml:space="preserve">Implementation of the model in 5 CHCs with real-time monitoring of key metrics (patient retention rate, referral efficiency, cost per visit).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China Guangzhou:</w:t>
      </w:r>
    </w:p>
    <w:p>
      <w:pPr>
        <w:numPr>
          <w:ilvl w:val="0"/>
          <w:numId w:val="1005"/>
        </w:numPr>
        <w:pStyle w:val="Compact"/>
      </w:pPr>
      <w:r>
        <w:rPr>
          <w:bCs/>
          <w:b/>
        </w:rPr>
        <w:t xml:space="preserve">Policy Framework:</w:t>
      </w:r>
      <w:r>
        <w:t xml:space="preserve"> </w:t>
      </w:r>
      <w:r>
        <w:t xml:space="preserve">A localized Doctor General Practitioner standard operating procedure (SOP) addressing Guangzhou's unique needs, including language training for migrant patients and digital health integration with the city's new "Health Cloud" platform.</w:t>
      </w:r>
    </w:p>
    <w:p>
      <w:pPr>
        <w:numPr>
          <w:ilvl w:val="0"/>
          <w:numId w:val="1005"/>
        </w:numPr>
        <w:pStyle w:val="Compact"/>
      </w:pPr>
      <w:r>
        <w:rPr>
          <w:bCs/>
          <w:b/>
        </w:rPr>
        <w:t xml:space="preserve">Economic Impact:</w:t>
      </w:r>
      <w:r>
        <w:t xml:space="preserve"> </w:t>
      </w:r>
      <w:r>
        <w:t xml:space="preserve">Projected reduction in Guangzhou hospital emergency visits by 25% within 3 years, saving an estimated ¥1.2 billion annually through avoided secondary care costs.</w:t>
      </w:r>
    </w:p>
    <w:p>
      <w:pPr>
        <w:numPr>
          <w:ilvl w:val="0"/>
          <w:numId w:val="1005"/>
        </w:numPr>
        <w:pStyle w:val="Compact"/>
      </w:pPr>
      <w:r>
        <w:rPr>
          <w:bCs/>
          <w:b/>
        </w:rPr>
        <w:t xml:space="preserve">Workforce Development:</w:t>
      </w:r>
      <w:r>
        <w:t xml:space="preserve"> </w:t>
      </w:r>
      <w:r>
        <w:t xml:space="preserve">A scalable training curriculum for Doctor General Practitioners certified by Guangdong Medical University, incorporating traditional Chinese medicine principles alongside Western clinical practice—a critical differentiator from standard GP models.</w:t>
      </w:r>
    </w:p>
    <w:p>
      <w:pPr>
        <w:pStyle w:val="FirstParagraph"/>
      </w:pPr>
      <w:r>
        <w:t xml:space="preserve">The significance extends beyond Guangzhou: findings will directly inform China's national "GP Expansion Program" (2025-2030), with potential for replication in other provincial capitals like Shenzhen and Chengdu. This research uniquely bridges policy theory and on-ground implementation by centering the voices of Guangzhou's healthcare providers, who have historically been excluded from reform design.</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Assessment</w:t>
      </w:r>
    </w:p>
    <w:p>
      <w:pPr>
        <w:pStyle w:val="BodyText"/>
      </w:pPr>
      <w:r>
        <w:t xml:space="preserve">CHC sampling, data collection, initial analysis</w:t>
      </w:r>
    </w:p>
    <w:p>
      <w:pPr>
        <w:pStyle w:val="BodyText"/>
      </w:pPr>
      <w:r>
        <w:t xml:space="preserve">Jan-Jun 2024</w:t>
      </w:r>
    </w:p>
    <w:p>
      <w:pPr>
        <w:pStyle w:val="BodyText"/>
      </w:pPr>
      <w:r>
        <w:t xml:space="preserve">Stakeholder Engagement</w:t>
      </w:r>
    </w:p>
    <w:p>
      <w:pPr>
        <w:pStyle w:val="BodyText"/>
      </w:pPr>
      <w:r>
        <w:t xml:space="preserve">Hospital/CHC interviews; patient focus groups</w:t>
      </w:r>
    </w:p>
    <w:p>
      <w:pPr>
        <w:pStyle w:val="BodyText"/>
      </w:pPr>
      <w:r>
        <w:t xml:space="preserve">Jul-Dec 2024</w:t>
      </w:r>
    </w:p>
    <w:p>
      <w:pPr>
        <w:pStyle w:val="BodyText"/>
      </w:pPr>
      <w:r>
        <w:t xml:space="preserve">Model Co-Creation</w:t>
      </w:r>
    </w:p>
    <w:p>
      <w:pPr>
        <w:pStyle w:val="BodyText"/>
      </w:pPr>
      <w:r>
        <w:t xml:space="preserve">Workshop with Guangzhou Health Bureau; curriculum drafting</w:t>
      </w:r>
    </w:p>
    <w:p>
      <w:pPr>
        <w:pStyle w:val="BodyText"/>
      </w:pPr>
      <w:r>
        <w:t xml:space="preserve">Jan-Apr 2025</w:t>
      </w:r>
    </w:p>
    <w:p>
      <w:pPr>
        <w:pStyle w:val="BodyText"/>
      </w:pPr>
      <w:r>
        <w:t xml:space="preserve">Pilot Implementation &amp; Evaluation</w:t>
      </w:r>
    </w:p>
    <w:p>
      <w:pPr>
        <w:pStyle w:val="BodyText"/>
      </w:pPr>
      <w:r>
        <w:t xml:space="preserve">5-CHC pilot; outcome measurement; final report</w:t>
      </w:r>
    </w:p>
    <w:p>
      <w:pPr>
        <w:pStyle w:val="BodyText"/>
      </w:pPr>
      <w:r>
        <w:t xml:space="preserve">May-Dec 2025</w:t>
      </w:r>
    </w:p>
    <w:bookmarkEnd w:id="29"/>
    <w:bookmarkStart w:id="30" w:name="X378046093549c5b02425bfe8055f44571422b95"/>
    <w:p>
      <w:pPr>
        <w:pStyle w:val="Heading2"/>
      </w:pPr>
      <w:r>
        <w:t xml:space="preserve">8. Conclusion: A Pathway for Guangzhou's Healthcare Future</w:t>
      </w:r>
    </w:p>
    <w:p>
      <w:pPr>
        <w:pStyle w:val="FirstParagraph"/>
      </w:pPr>
      <w:r>
        <w:t xml:space="preserve">The proposed Research Proposal on Doctor General Practitioner systems represents a strategic investment in Guangzhou's health security and social stability. By addressing the systemic underdevelopment of primary care through evidence-based, context-specific solutions, this study will catalyze a paradigm shift from reactive hospital-centered care to proactive community-oriented health management. The success of Doctor General Practitioners in Guangzhou will not only alleviate immediate pressures on hospitals but also establish a replicable model for China's 200+ cities facing similar demographic and healthcare challenges. Crucially, this Research Proposal aligns with Guangzhou's strategic vision as a "Healthy City" within the Greater Bay Area Initiative, positioning it at the forefront of China's healthcare modernization journey. The integration of Doctor General Practitioners into Guangzhou's fabric is not merely an operational improvement—it is a necessary step toward achieving equitable, efficient, and human-centered healthcare for all residents.</w:t>
      </w:r>
    </w:p>
    <w:bookmarkEnd w:id="30"/>
    <w:bookmarkStart w:id="31" w:name="references-illustrative"/>
    <w:p>
      <w:pPr>
        <w:pStyle w:val="Heading2"/>
      </w:pPr>
      <w:r>
        <w:t xml:space="preserve">9. References (Illustrative)</w:t>
      </w:r>
    </w:p>
    <w:p>
      <w:pPr>
        <w:numPr>
          <w:ilvl w:val="0"/>
          <w:numId w:val="1006"/>
        </w:numPr>
        <w:pStyle w:val="Compact"/>
      </w:pPr>
      <w:r>
        <w:t xml:space="preserve">World Health Organization. (2023). *Primary Healthcare: A Foundation for Universal Health Coverage in China*. Geneva.</w:t>
      </w:r>
    </w:p>
    <w:p>
      <w:pPr>
        <w:numPr>
          <w:ilvl w:val="0"/>
          <w:numId w:val="1006"/>
        </w:numPr>
        <w:pStyle w:val="Compact"/>
      </w:pPr>
      <w:r>
        <w:t xml:space="preserve">Zhang, L., et al. (2021). "GP Integration Challenges in Southern China." *Chinese Medical Journal*, 134(8), 987–995.</w:t>
      </w:r>
    </w:p>
    <w:p>
      <w:pPr>
        <w:numPr>
          <w:ilvl w:val="0"/>
          <w:numId w:val="1006"/>
        </w:numPr>
        <w:pStyle w:val="Compact"/>
      </w:pPr>
      <w:r>
        <w:t xml:space="preserve">Guangzhou Municipal Health Commission. (2023). *Healthcare Development Report: Key Indicators for Guangzhou*.</w:t>
      </w:r>
    </w:p>
    <w:p>
      <w:pPr>
        <w:numPr>
          <w:ilvl w:val="0"/>
          <w:numId w:val="1006"/>
        </w:numPr>
        <w:pStyle w:val="Compact"/>
      </w:pPr>
      <w:r>
        <w:t xml:space="preserve">Li, W. (2022). "Migrant Health Access in Megacities: Evidence from Guangzhou." *Journal of Urban Health*, 99(4), 611–625.</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 Systems in China Guangzhou</dc:title>
  <dc:creator/>
  <dc:language>en</dc:language>
  <cp:keywords/>
  <dcterms:created xsi:type="dcterms:W3CDTF">2026-07-23T03:40:42Z</dcterms:created>
  <dcterms:modified xsi:type="dcterms:W3CDTF">2026-07-23T03:40:42Z</dcterms:modified>
</cp:coreProperties>
</file>

<file path=docProps/custom.xml><?xml version="1.0" encoding="utf-8"?>
<Properties xmlns="http://schemas.openxmlformats.org/officeDocument/2006/custom-properties" xmlns:vt="http://schemas.openxmlformats.org/officeDocument/2006/docPropsVTypes"/>
</file>