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General</w:t>
      </w:r>
      <w:r>
        <w:t xml:space="preserve"> </w:t>
      </w:r>
      <w:r>
        <w:t xml:space="preserve">Practitioner</w:t>
      </w:r>
      <w:r>
        <w:t xml:space="preserve"> </w:t>
      </w:r>
      <w:r>
        <w:t xml:space="preserve">in</w:t>
      </w:r>
      <w:r>
        <w:t xml:space="preserve"> </w:t>
      </w:r>
      <w:r>
        <w:t xml:space="preserve">Germany</w:t>
      </w:r>
      <w:r>
        <w:t xml:space="preserve"> </w:t>
      </w:r>
      <w:r>
        <w:t xml:space="preserve">Berlin's</w:t>
      </w:r>
      <w:r>
        <w:t xml:space="preserve"> </w:t>
      </w:r>
      <w:r>
        <w:t xml:space="preserve">Healthcare</w:t>
      </w:r>
      <w:r>
        <w:t xml:space="preserve"> </w:t>
      </w:r>
      <w:r>
        <w:t xml:space="preserve">System</w:t>
      </w:r>
    </w:p>
    <w:bookmarkStart w:id="29" w:name="Xfab1392bc6fd37f61247017977825abe265da1f"/>
    <w:p>
      <w:pPr>
        <w:pStyle w:val="Heading1"/>
      </w:pPr>
      <w:r>
        <w:t xml:space="preserve">Research Proposal: Optimizing Access and Quality of Care Through the General Practitioner in Germany Berlin</w:t>
      </w:r>
    </w:p>
    <w:bookmarkStart w:id="20" w:name="abstract"/>
    <w:p>
      <w:pPr>
        <w:pStyle w:val="Heading2"/>
      </w:pPr>
      <w:r>
        <w:t xml:space="preserve">Abstract</w:t>
      </w:r>
    </w:p>
    <w:p>
      <w:pPr>
        <w:pStyle w:val="FirstParagraph"/>
      </w:pPr>
      <w:r>
        <w:t xml:space="preserve">This Research Proposal addresses a critical challenge within the German healthcare system, specifically in Berlin: ensuring equitable access to high-quality primary care through the General Practitioner (GP) network. Focusing on Germany Berlin as the contextual framework, this study investigates systemic barriers faced by both patients and General Practitioners operating within urban primary care settings. It aims to develop evidence-based strategies to strengthen the pivotal role of the Doctor General Practitioner, optimize resource allocation, and improve health outcomes for Berlin's diverse population. The proposed research is essential for shaping future healthcare policy in one of Europe's largest and most dynamic metropolitan regions.</w:t>
      </w:r>
    </w:p>
    <w:bookmarkEnd w:id="20"/>
    <w:bookmarkStart w:id="21" w:name="introduction-context-and-significance"/>
    <w:p>
      <w:pPr>
        <w:pStyle w:val="Heading2"/>
      </w:pPr>
      <w:r>
        <w:t xml:space="preserve">1. Introduction: Context and Significance</w:t>
      </w:r>
    </w:p>
    <w:p>
      <w:pPr>
        <w:pStyle w:val="FirstParagraph"/>
      </w:pPr>
      <w:r>
        <w:t xml:space="preserve">The role of the General Practitioner (GP) remains the cornerstone of Germany's statutory health insurance (SHI) system, acting as the primary point of contact for patients. In Germany Berlin, a city characterized by high population density, significant demographic diversity (including large migrant communities and aging residents), and complex urban healthcare needs, the efficiency and accessibility of GP services are paramount. However, persistent challenges such as uneven distribution of General Practitioners across boroughs (e.g., Neukölln vs. Charlottenburg), increasing patient loads, administrative burdens, language barriers for non-German speaking patients, and the integration of digital health tools create systemic pressures. This Research Proposal directly addresses these issues by focusing on the Doctor General Practitioner as the central agent within Berlin's primary care ecosystem. Understanding their lived experiences and operational constraints is crucial for developing targeted interventions to enhance healthcare delivery across Germany Berlin.</w:t>
      </w:r>
    </w:p>
    <w:bookmarkEnd w:id="21"/>
    <w:bookmarkStart w:id="22" w:name="problem-statement"/>
    <w:p>
      <w:pPr>
        <w:pStyle w:val="Heading2"/>
      </w:pPr>
      <w:r>
        <w:t xml:space="preserve">2. Problem Statement</w:t>
      </w:r>
    </w:p>
    <w:p>
      <w:pPr>
        <w:pStyle w:val="FirstParagraph"/>
      </w:pPr>
      <w:r>
        <w:t xml:space="preserve">Despite Germany's strong primary care foundation, Berlin faces unique pressures. Recent data from the Federal Statistical Office (Destatis, 2023) indicates a GP density of approximately 1.7 per 1,000 inhabitants in Berlin – below the national average and unevenly distributed. This leads to extended waiting times, particularly in socially disadvantaged districts where access to a Doctor General Practitioner is often limited. Furthermore, the increasing complexity of patient cases (comorbidities, psychosocial factors) coupled with rising administrative demands diverts GPs from clinical care towards bureaucratic tasks. The current system risks undermining the GP's role as the essential gatekeeper and coordinator of care within Germany Berlin's healthcare landscape. This Research Proposal seeks to comprehensively analyze these challenges specifically within Berlin to inform localized solutions.</w:t>
      </w:r>
    </w:p>
    <w:bookmarkEnd w:id="22"/>
    <w:bookmarkStart w:id="23" w:name="X88c7a18404fafc6a7131a422f108b2d3ff93674"/>
    <w:p>
      <w:pPr>
        <w:pStyle w:val="Heading2"/>
      </w:pPr>
      <w:r>
        <w:t xml:space="preserve">3. Literature Review (Focus: Germany Berlin Context)</w:t>
      </w:r>
    </w:p>
    <w:p>
      <w:pPr>
        <w:pStyle w:val="FirstParagraph"/>
      </w:pPr>
      <w:r>
        <w:t xml:space="preserve">Existing research on GPs in Germany often focuses on national trends or rural settings, neglecting the specific urban dynamics of Berlin. Studies by the German Medical Association (KBV) highlight administrative burdens as a key stressor for GPs nationwide, but lack granular data from major cities like Berlin. Research on migrant health access (e.g., by the Robert Koch Institute) points to language barriers and cultural mismatches as significant hurdles for patients seeking care from a Doctor General Practitioner in Berlin's diverse neighborhoods. Studies on digitalization (e.g., e-prescriptions, telemedicine integration) show promise but are often piloted without sufficient consideration of the urban primary care context or GP adoption rates within Germany Berlin. This Research Proposal builds upon this foundation, explicitly centering the investigation on the unique pressures and opportunities within Germany Berlin.</w:t>
      </w:r>
    </w:p>
    <w:bookmarkEnd w:id="23"/>
    <w:bookmarkStart w:id="24" w:name="research-objectives"/>
    <w:p>
      <w:pPr>
        <w:pStyle w:val="Heading2"/>
      </w:pPr>
      <w:r>
        <w:t xml:space="preserve">4. Research Objectives</w:t>
      </w:r>
    </w:p>
    <w:p>
      <w:pPr>
        <w:numPr>
          <w:ilvl w:val="0"/>
          <w:numId w:val="1001"/>
        </w:numPr>
        <w:pStyle w:val="Compact"/>
      </w:pPr>
      <w:r>
        <w:t xml:space="preserve">To map the current distribution, workload patterns, and geographic accessibility of General Practitioners across all 12 Berlin boroughs.</w:t>
      </w:r>
    </w:p>
    <w:p>
      <w:pPr>
        <w:numPr>
          <w:ilvl w:val="0"/>
          <w:numId w:val="1001"/>
        </w:numPr>
        <w:pStyle w:val="Compact"/>
      </w:pPr>
      <w:r>
        <w:t xml:space="preserve">To identify the primary operational challenges (administrative burdens, staffing shortages, language barriers, digital tool usage) faced by GPs in Berlin settings.</w:t>
      </w:r>
    </w:p>
    <w:p>
      <w:pPr>
        <w:numPr>
          <w:ilvl w:val="0"/>
          <w:numId w:val="1001"/>
        </w:numPr>
        <w:pStyle w:val="Compact"/>
      </w:pPr>
      <w:r>
        <w:t xml:space="preserve">To assess patient experiences (with particular focus on linguistic and cultural diversity) when accessing General Practitioner services in different parts of Berlin.</w:t>
      </w:r>
    </w:p>
    <w:p>
      <w:pPr>
        <w:numPr>
          <w:ilvl w:val="0"/>
          <w:numId w:val="1001"/>
        </w:numPr>
        <w:pStyle w:val="Compact"/>
      </w:pPr>
      <w:r>
        <w:t xml:space="preserve">To develop a set of actionable recommendations for policymakers and healthcare administrators to optimize the role of the Doctor General Practitioner within Germany Berlin's primary care system, focusing on improving access, efficiency, and patient satisfaction.</w:t>
      </w:r>
    </w:p>
    <w:bookmarkEnd w:id="24"/>
    <w:bookmarkStart w:id="25" w:name="methodology"/>
    <w:p>
      <w:pPr>
        <w:pStyle w:val="Heading2"/>
      </w:pPr>
      <w:r>
        <w:t xml:space="preserve">5. Methodology</w:t>
      </w:r>
    </w:p>
    <w:p>
      <w:pPr>
        <w:pStyle w:val="FirstParagraph"/>
      </w:pPr>
      <w:r>
        <w:t xml:space="preserve">This mixed-methods Research Proposal employs a sequential explanatory design:</w:t>
      </w:r>
    </w:p>
    <w:p>
      <w:pPr>
        <w:numPr>
          <w:ilvl w:val="0"/>
          <w:numId w:val="1002"/>
        </w:numPr>
        <w:pStyle w:val="Compact"/>
      </w:pPr>
      <w:r>
        <w:rPr>
          <w:bCs/>
          <w:b/>
        </w:rPr>
        <w:t xml:space="preserve">Phase 1 (Quantitative):</w:t>
      </w:r>
      <w:r>
        <w:t xml:space="preserve"> </w:t>
      </w:r>
      <w:r>
        <w:t xml:space="preserve">Analysis of anonymized data from the Berlin Health Insurance Association (KZV Berlin) on GP density, patient registration numbers, appointment wait times (2020-2023), and demographic data of patient populations across boroughs.</w:t>
      </w:r>
    </w:p>
    <w:p>
      <w:pPr>
        <w:numPr>
          <w:ilvl w:val="0"/>
          <w:numId w:val="1002"/>
        </w:numPr>
        <w:pStyle w:val="Compact"/>
      </w:pPr>
      <w:r>
        <w:rPr>
          <w:bCs/>
          <w:b/>
        </w:rPr>
        <w:t xml:space="preserve">Phase 2 (Qualitative):</w:t>
      </w:r>
      <w:r>
        <w:t xml:space="preserve"> </w:t>
      </w:r>
      <w:r>
        <w:t xml:space="preserve">In-depth semi-structured interviews with 30 General Practitioners representing diverse practice types (individual, group practices, urban/rural fringe in Berlin) and focus groups with 40 patients from key Berlin districts (e.g., Neukölln, Marzahn-Hellersdorf), stratified by language proficiency and health needs.</w:t>
      </w:r>
    </w:p>
    <w:p>
      <w:pPr>
        <w:numPr>
          <w:ilvl w:val="0"/>
          <w:numId w:val="1002"/>
        </w:numPr>
        <w:pStyle w:val="Compact"/>
      </w:pPr>
      <w:r>
        <w:rPr>
          <w:bCs/>
          <w:b/>
        </w:rPr>
        <w:t xml:space="preserve">Phase 3 (Integration &amp; Analysis):</w:t>
      </w:r>
      <w:r>
        <w:t xml:space="preserve"> </w:t>
      </w:r>
      <w:r>
        <w:t xml:space="preserve">Thematic analysis of interview/focus group data triangulated with quantitative findings to identify systemic patterns and develop targeted recommendations. Statistical analysis will be conducted using SPSS for quantitative datasets.</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generating a detailed, Berlin-specific evidence base on the functioning of the General Practitioner network. Key expected outcomes include:</w:t>
      </w:r>
    </w:p>
    <w:p>
      <w:pPr>
        <w:numPr>
          <w:ilvl w:val="0"/>
          <w:numId w:val="1003"/>
        </w:numPr>
        <w:pStyle w:val="Compact"/>
      </w:pPr>
      <w:r>
        <w:t xml:space="preserve">A validated geographic accessibility map highlighting critical gaps in Doctor General Practitioner coverage within Germany Berlin.</w:t>
      </w:r>
    </w:p>
    <w:p>
      <w:pPr>
        <w:numPr>
          <w:ilvl w:val="0"/>
          <w:numId w:val="1003"/>
        </w:numPr>
        <w:pStyle w:val="Compact"/>
      </w:pPr>
      <w:r>
        <w:t xml:space="preserve">A comprehensive framework identifying root causes of inefficiency and access barriers, moving beyond simplistic supply-side analysis.</w:t>
      </w:r>
    </w:p>
    <w:p>
      <w:pPr>
        <w:numPr>
          <w:ilvl w:val="0"/>
          <w:numId w:val="1003"/>
        </w:numPr>
        <w:pStyle w:val="Compact"/>
      </w:pPr>
      <w:r>
        <w:t xml:space="preserve">Concrete, contextually relevant policy recommendations for the Berlin Senate Department for Health, Care and Equality (SenStadtGesundheit) and KZV Berlin on optimizing GP practice structures, supporting multilingual care coordination within practices, streamlining administrative processes specific to urban primary care in Germany Berlin.</w:t>
      </w:r>
    </w:p>
    <w:p>
      <w:pPr>
        <w:pStyle w:val="FirstParagraph"/>
      </w:pPr>
      <w:r>
        <w:t xml:space="preserve">The significance of this Research Proposal lies in its direct contribution to strengthening the foundational element of Germany's healthcare – the General Practitioner. By focusing intensely on Berlin's urban reality, it moves beyond generic national studies to provide actionable insights for one of Europe's largest cities striving for equitable healthcare. Successfully implementing these recommendations would enhance patient trust, improve health outcomes across Berlin's diverse population, and strengthen the sustainability and resilience of primary care as the cornerstone of Germany Berlin's health system.</w:t>
      </w:r>
    </w:p>
    <w:bookmarkEnd w:id="26"/>
    <w:bookmarkStart w:id="27" w:name="timeline-and-budget-summary"/>
    <w:p>
      <w:pPr>
        <w:pStyle w:val="Heading2"/>
      </w:pPr>
      <w:r>
        <w:t xml:space="preserve">7. Timeline and Budget (Summary)</w:t>
      </w:r>
    </w:p>
    <w:p>
      <w:pPr>
        <w:pStyle w:val="FirstParagraph"/>
      </w:pPr>
      <w:r>
        <w:t xml:space="preserve">The proposed 18-month Research Proposal will be executed as follows:</w:t>
      </w:r>
    </w:p>
    <w:p>
      <w:pPr>
        <w:numPr>
          <w:ilvl w:val="0"/>
          <w:numId w:val="1004"/>
        </w:numPr>
        <w:pStyle w:val="Compact"/>
      </w:pPr>
      <w:r>
        <w:rPr>
          <w:bCs/>
          <w:b/>
        </w:rPr>
        <w:t xml:space="preserve">Months 1-3:</w:t>
      </w:r>
      <w:r>
        <w:t xml:space="preserve"> </w:t>
      </w:r>
      <w:r>
        <w:t xml:space="preserve">Data collection (quantitative) and ethical approvals.</w:t>
      </w:r>
    </w:p>
    <w:p>
      <w:pPr>
        <w:numPr>
          <w:ilvl w:val="0"/>
          <w:numId w:val="1004"/>
        </w:numPr>
        <w:pStyle w:val="Compact"/>
      </w:pPr>
      <w:r>
        <w:rPr>
          <w:bCs/>
          <w:b/>
        </w:rPr>
        <w:t xml:space="preserve">Months 4-9:</w:t>
      </w:r>
      <w:r>
        <w:t xml:space="preserve"> </w:t>
      </w:r>
      <w:r>
        <w:t xml:space="preserve">Qualitative data collection (interviews, focus groups), transcription, coding.</w:t>
      </w:r>
    </w:p>
    <w:p>
      <w:pPr>
        <w:numPr>
          <w:ilvl w:val="0"/>
          <w:numId w:val="1004"/>
        </w:numPr>
        <w:pStyle w:val="Compact"/>
      </w:pPr>
      <w:r>
        <w:rPr>
          <w:bCs/>
          <w:b/>
        </w:rPr>
        <w:t xml:space="preserve">Months 10-15:</w:t>
      </w:r>
      <w:r>
        <w:t xml:space="preserve"> </w:t>
      </w:r>
      <w:r>
        <w:t xml:space="preserve">Integrated data analysis, report drafting.</w:t>
      </w:r>
    </w:p>
    <w:p>
      <w:pPr>
        <w:numPr>
          <w:ilvl w:val="0"/>
          <w:numId w:val="1004"/>
        </w:numPr>
        <w:pStyle w:val="Compact"/>
      </w:pPr>
      <w:r>
        <w:rPr>
          <w:bCs/>
          <w:b/>
        </w:rPr>
        <w:t xml:space="preserve">Months 16-18:</w:t>
      </w:r>
      <w:r>
        <w:t xml:space="preserve"> </w:t>
      </w:r>
      <w:r>
        <w:t xml:space="preserve">Stakeholder workshops in Berlin (with GPs, KZV Berlin, SenStadtGesundheit), final report and policy brief publication.</w:t>
      </w:r>
    </w:p>
    <w:p>
      <w:pPr>
        <w:pStyle w:val="FirstParagraph"/>
      </w:pPr>
      <w:r>
        <w:t xml:space="preserve">A detailed budget will be submitted, covering researcher salaries (including translation services for non-German speaking participants), travel within Berlin boroughs, data licensing fees from KZV Berlin, transcription services, and dissemination costs. Funding is sought from the Berlin Ministry of Science, Health and Equality.</w:t>
      </w:r>
    </w:p>
    <w:bookmarkEnd w:id="27"/>
    <w:bookmarkStart w:id="28" w:name="conclusion"/>
    <w:p>
      <w:pPr>
        <w:pStyle w:val="Heading2"/>
      </w:pPr>
      <w:r>
        <w:t xml:space="preserve">8. Conclusion</w:t>
      </w:r>
    </w:p>
    <w:p>
      <w:pPr>
        <w:pStyle w:val="FirstParagraph"/>
      </w:pPr>
      <w:r>
        <w:t xml:space="preserve">The General Practitioner is irreplaceable in Germany's healthcare model. This Research Proposal provides a critical opportunity to address systemic vulnerabilities within the Doctor General Practitioner network specifically in Germany Berlin. By generating localized, evidence-based insights, this study directly supports the Berlin Senate's goals of equitable and high-quality healthcare access for all residents. The findings will serve as a vital resource for policymakers, healthcare providers, and community stakeholders committed to optimizing primary care delivery in one of the world's most vibrant urban centers. Investing in understanding and supporting the General Practitioner in Berlin is an investment in the health and well-being of its entire population.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General Practitioner in Germany Berlin's Healthcare System</dc:title>
  <dc:creator/>
  <cp:keywords/>
  <dcterms:created xsi:type="dcterms:W3CDTF">2026-07-18T23:27:47Z</dcterms:created>
  <dcterms:modified xsi:type="dcterms:W3CDTF">2026-07-18T23:27:47Z</dcterms:modified>
</cp:coreProperties>
</file>

<file path=docProps/custom.xml><?xml version="1.0" encoding="utf-8"?>
<Properties xmlns="http://schemas.openxmlformats.org/officeDocument/2006/custom-properties" xmlns:vt="http://schemas.openxmlformats.org/officeDocument/2006/docPropsVTypes"/>
</file>