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Care</w:t>
      </w:r>
      <w:r>
        <w:t xml:space="preserve"> </w:t>
      </w:r>
      <w:r>
        <w:t xml:space="preserve">Accessibility</w:t>
      </w:r>
      <w:r>
        <w:t xml:space="preserve"> </w:t>
      </w:r>
      <w:r>
        <w:t xml:space="preserve">for</w:t>
      </w:r>
      <w:r>
        <w:t xml:space="preserve"> </w:t>
      </w:r>
      <w:r>
        <w:t xml:space="preserve">General</w:t>
      </w:r>
      <w:r>
        <w:t xml:space="preserve"> </w:t>
      </w:r>
      <w:r>
        <w:t xml:space="preserve">Practitioners</w:t>
      </w:r>
      <w:r>
        <w:t xml:space="preserve"> </w:t>
      </w:r>
      <w:r>
        <w:t xml:space="preserve">in</w:t>
      </w:r>
      <w:r>
        <w:t xml:space="preserve"> </w:t>
      </w:r>
      <w:r>
        <w:t xml:space="preserve">Tel</w:t>
      </w:r>
      <w:r>
        <w:t xml:space="preserve"> </w:t>
      </w:r>
      <w:r>
        <w:t xml:space="preserve">Aviv,</w:t>
      </w:r>
      <w:r>
        <w:t xml:space="preserve"> </w:t>
      </w:r>
      <w:r>
        <w:t xml:space="preserve">Israel</w:t>
      </w:r>
    </w:p>
    <w:bookmarkStart w:id="27" w:name="Xecd569080b9165a226ca933e8bb999a1f8eb3d5"/>
    <w:p>
      <w:pPr>
        <w:pStyle w:val="Heading1"/>
      </w:pPr>
      <w:r>
        <w:t xml:space="preserve">Research Proposal: Optimizing the Role and Accessibility of General Practitioners within Tel Aviv's Urban Healthcare Ecosystem, State of Israel</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accessibility challenges, and systemic support needs for General Practitioners (GPs) operating within Tel Aviv, Israel. As the largest urban center in Israel with over 400,000 residents and significant demographic diversity (including large immigrant communities and a high concentration of young professionals), Tel Aviv faces unique pressures on its primary care infrastructure. This study directly addresses the crucial gap in understanding how current healthcare policies, patient demand patterns, and resource allocation impact the operational capacity of General Practitioners in this specific metropolitan context. The proposed research seeks to gather empirical data through mixed-methods analysis to develop actionable recommendations for enhancing GP accessibility and effectiveness within Tel Aviv's primary care network, ultimately aiming to improve population health outcomes across the State of Israel.</w:t>
      </w:r>
    </w:p>
    <w:bookmarkEnd w:id="20"/>
    <w:bookmarkStart w:id="21" w:name="X19b1a34934d4eff7f18085ef6086ab96d9f7150"/>
    <w:p>
      <w:pPr>
        <w:pStyle w:val="Heading2"/>
      </w:pPr>
      <w:r>
        <w:t xml:space="preserve">1. Introduction: The Imperative of General Practitioner Care in Tel Aviv (Approx. 200 words)</w:t>
      </w:r>
    </w:p>
    <w:p>
      <w:pPr>
        <w:pStyle w:val="FirstParagraph"/>
      </w:pPr>
      <w:r>
        <w:t xml:space="preserve">The State of Israel operates a sophisticated national health insurance system (Kupat Holim), with General Practitioners serving as the essential gatekeepers to specialized care and coordinators of comprehensive primary healthcare. Within Israel Tel Aviv, a densely populated, economically dynamic metropolis, the role of the General Practitioner is particularly pivotal. Tel Aviv's unique characteristics – including high population density, significant socioeconomic diversity, a large transient workforce (including international students and workers), and complex chronic disease burdens – place immense strain on primary care resources. Current data indicates growing patient wait times for GP appointments in urban centers like Tel Aviv compared to suburban or rural areas within Israel. This research proposal directly confronts the urgent need to evaluate the current state of General Practitioner practice specifically within Tel Aviv's healthcare landscape. Understanding these dynamics is not merely an academic exercise; it is a critical step towards strengthening Israel's entire primary care foundation, ensuring equitable access for all residents, and optimizing the efficient use of healthcare resources across the nation. The findings will be directly applicable to policy decisions within Israel's Ministry of Health concerning Tel Aviv's specific needs.</w:t>
      </w:r>
    </w:p>
    <w:bookmarkEnd w:id="21"/>
    <w:bookmarkStart w:id="22" w:name="X82262d489ecfc9325948cdf178dc918fa46800d"/>
    <w:p>
      <w:pPr>
        <w:pStyle w:val="Heading2"/>
      </w:pPr>
      <w:r>
        <w:t xml:space="preserve">2. Literature Review: Gaps in Urban General Practitioner Research (Approx. 200 words)</w:t>
      </w:r>
    </w:p>
    <w:p>
      <w:pPr>
        <w:pStyle w:val="FirstParagraph"/>
      </w:pPr>
      <w:r>
        <w:t xml:space="preserve">Existing literature on Israeli primary care often focuses on national trends or rural settings, neglecting the specific pressures faced by General Practitioners in major urban hubs like Tel Aviv. While studies (e.g., Ofek et al., 2019; Ministry of Health Reports) highlight systemic challenges such as physician shortages and administrative burdens common across Israel, they lack granular analysis of the Tel Aviv context. Research on GP workloads and patient access typically aggregates data, masking urban-specific disparities. Furthermore, there is scant investigation into how unique Tel Aviv factors – such as the high density of private clinics alongside public health services (Maccabi Health Services), the specific health needs of its large immigrant populations from diverse countries (including Ethiopia, Russia, and the former Soviet Union), and the demands of a bustling city economy – specifically impact General Practitioner service delivery. This research directly fills this critical gap by focusing exclusively on Israel Tel Aviv as a microcosm reflecting broader urban healthcare challenges within Israel, providing localized data to inform targeted interventions for the Doctor General Practitioner role in complex metropolitan environments.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map current patient access patterns and appointment wait times for General Practitioners across different neighborhoods within Tel Aviv.</w:t>
      </w:r>
    </w:p>
    <w:p>
      <w:pPr>
        <w:numPr>
          <w:ilvl w:val="0"/>
          <w:numId w:val="1001"/>
        </w:numPr>
        <w:pStyle w:val="Compact"/>
      </w:pPr>
      <w:r>
        <w:t xml:space="preserve">To assess the perceived workload, job satisfaction, and key operational challenges faced by General Practitioners (GPs) practicing in Tel Aviv.</w:t>
      </w:r>
    </w:p>
    <w:p>
      <w:pPr>
        <w:numPr>
          <w:ilvl w:val="0"/>
          <w:numId w:val="1001"/>
        </w:numPr>
        <w:pStyle w:val="Compact"/>
      </w:pPr>
      <w:r>
        <w:t xml:space="preserve">To identify specific systemic barriers (e.g., administrative processes, digital health integration, referral pathways) hindering optimal General Practitioner service delivery within Israel's Tel Aviv healthcare ecosystem.</w:t>
      </w:r>
    </w:p>
    <w:p>
      <w:pPr>
        <w:numPr>
          <w:ilvl w:val="0"/>
          <w:numId w:val="1001"/>
        </w:numPr>
        <w:pStyle w:val="Compact"/>
      </w:pPr>
      <w:r>
        <w:t xml:space="preserve">To develop evidence-based recommendations for policymakers and healthcare administrators to enhance the accessibility and effectiveness of the General Practitioner role in Tel Aviv.</w:t>
      </w:r>
    </w:p>
    <w:bookmarkEnd w:id="23"/>
    <w:bookmarkStart w:id="24" w:name="methodology-approx.-250-words"/>
    <w:p>
      <w:pPr>
        <w:pStyle w:val="Heading2"/>
      </w:pPr>
      <w:r>
        <w:t xml:space="preserve">4. Methodology (Approx. 250 words)</w:t>
      </w:r>
    </w:p>
    <w:p>
      <w:pPr>
        <w:pStyle w:val="FirstParagraph"/>
      </w:pPr>
      <w:r>
        <w:t xml:space="preserve">This mixed-methods study will be conducted over 18 months within Israel Tel Aviv. A quantitative component will involve a cross-sectional survey administered to a stratified random sample of at least 150 practicing General Practitioners affiliated with major health funds (Clalit, Maccabi, Meuhedet) serving the Tel Aviv metropolitan area. The survey will measure workload metrics (average daily patients, appointment wait times), perceived challenges, and satisfaction levels using validated scales. A concurrent qualitative component will include semi-structured interviews with 25-30 General Practitioners to explore nuanced experiences and contextual factors not captured by surveys. Additionally, patient focus groups (4 groups of 8-10 participants each) will be conducted in diverse Tel Aviv neighborhoods to gather first-hand accounts of access barriers from the user perspective. Data analysis will utilize SPSS for quantitative data (descriptive statistics, regression analysis) and thematic analysis for qualitative transcripts. All data collection protocols will adhere strictly to Israeli ethical standards approved by the relevant Institutional Review Boards (IRB), ensuring participant confidentiality and anonymity as required for any sensitive healthcare research within Israel. The research team possesses established collaborations with Tel Aviv clinics, facilitating access to the critical Doctor General Practitioner community.</w:t>
      </w:r>
    </w:p>
    <w:bookmarkEnd w:id="24"/>
    <w:bookmarkStart w:id="25" w:name="X804caf3de3553f81458213394865226311fe063"/>
    <w:p>
      <w:pPr>
        <w:pStyle w:val="Heading2"/>
      </w:pPr>
      <w:r>
        <w:t xml:space="preserve">5. Expected Outcomes &amp; Significance (Approx. 150 words)</w:t>
      </w:r>
    </w:p>
    <w:p>
      <w:pPr>
        <w:pStyle w:val="FirstParagraph"/>
      </w:pPr>
      <w:r>
        <w:t xml:space="preserve">This Research Proposal anticipates generating robust, localized evidence demonstrating specific bottlenecks in GP access within Israel Tel Aviv and detailing the operational realities faced by General Practitioners in this urban setting. Key expected outputs include a detailed report mapping access disparities across Tel Aviv neighborhoods, validated metrics of GP workload pressures unique to the city, and a prioritized set of policy recommendations for Israel's Ministry of Health and local health fund management. The significance is profound: findings will directly inform resource allocation decisions within Tel Aviv, potentially leading to reduced wait times and improved patient satisfaction. More broadly, this research establishes a replicable model for evaluating GP care in other major Israeli urban centers (e.g., Haifa, Jerusalem), contributing significantly to strengthening primary care nationwide – the cornerstone of Israel's healthcare system. It directly addresses the critical need to optimize the role and support structure for every Doctor General Practitioner operating within Tel Aviv, ensuring their vital function can meet the city's complex health demands efficiently and equitably.</w:t>
      </w:r>
    </w:p>
    <w:bookmarkEnd w:id="25"/>
    <w:bookmarkStart w:id="26" w:name="conclusion-approx.-100-words"/>
    <w:p>
      <w:pPr>
        <w:pStyle w:val="Heading2"/>
      </w:pPr>
      <w:r>
        <w:t xml:space="preserve">6. Conclusion (Approx. 100 words)</w:t>
      </w:r>
    </w:p>
    <w:p>
      <w:pPr>
        <w:pStyle w:val="FirstParagraph"/>
      </w:pPr>
      <w:r>
        <w:t xml:space="preserve">The healthcare needs of Tel Aviv's residents are dynamic and demanding, placing significant responsibility on General Practitioners as the frontline of care within Israel. This proposed research is not merely an academic exercise; it is a necessary step towards building a more resilient, accessible, and effective primary care system for Israel Tel Aviv. By focusing intently on the specific challenges and opportunities facing General Practitioners in this unique urban environment, this Research Proposal will deliver actionable insights crucial for policymakers, health fund administrators, and clinicians themselves. Investing in understanding and supporting the Doctor General Practitioner role within Tel Aviv is an investment in the health security of Israel's most populous city and a vital contribution to the overall strength of healthcare delivery across the State of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Care Accessibility for General Practitioners in Tel Aviv, Israel</dc:title>
  <dc:creator/>
  <dc:language>en</dc:language>
  <cp:keywords/>
  <dcterms:created xsi:type="dcterms:W3CDTF">2026-07-23T10:05:32Z</dcterms:created>
  <dcterms:modified xsi:type="dcterms:W3CDTF">2026-07-23T10:05:32Z</dcterms:modified>
</cp:coreProperties>
</file>

<file path=docProps/custom.xml><?xml version="1.0" encoding="utf-8"?>
<Properties xmlns="http://schemas.openxmlformats.org/officeDocument/2006/custom-properties" xmlns:vt="http://schemas.openxmlformats.org/officeDocument/2006/docPropsVTypes"/>
</file>