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Milan's</w:t>
      </w:r>
      <w:r>
        <w:t xml:space="preserve"> </w:t>
      </w:r>
      <w:r>
        <w:t xml:space="preserve">Healthcare</w:t>
      </w:r>
      <w:r>
        <w:t xml:space="preserve"> </w:t>
      </w:r>
      <w:r>
        <w:t xml:space="preserve">System</w:t>
      </w:r>
    </w:p>
    <w:bookmarkStart w:id="27" w:name="X75b0dca98a3d7ff39cdd1c78d7db617b12fe51d"/>
    <w:p>
      <w:pPr>
        <w:pStyle w:val="Heading1"/>
      </w:pPr>
      <w:r>
        <w:t xml:space="preserve">Research Proposal: Optimizing the Function and Integration of the Doctor General Practitioner within Italy Milan's Primary Healthcare Ecosystem</w:t>
      </w:r>
    </w:p>
    <w:bookmarkStart w:id="20" w:name="abstract-150-words"/>
    <w:p>
      <w:pPr>
        <w:pStyle w:val="Heading2"/>
      </w:pPr>
      <w:r>
        <w:t xml:space="preserve">Abstract (150 words)</w:t>
      </w:r>
    </w:p>
    <w:p>
      <w:pPr>
        <w:pStyle w:val="FirstParagraph"/>
      </w:pPr>
      <w:r>
        <w:t xml:space="preserve">This research proposal addresses a critical gap in Italy's healthcare delivery system, specifically focusing on the pivotal role of the Doctor General Practitioner (GP) within the context of Milan, one of Europe's largest and most complex urban centers. As Milan faces unprecedented demographic pressures including an aging population, high immigration rates, and rising chronic disease burdens, the efficiency and accessibility of primary care provided by GPs are under severe strain. This study aims to comprehensively analyze current challenges faced by Doctor General Practitioner in Italy Milan—such as administrative fragmentation, patient access barriers, workload imbalances, and integration with specialist care—and propose evidence-based strategies for systemic optimization. The findings will directly inform regional health authorities (ASL Milano) and policymakers to strengthen the foundational role of the Doctor General Practitioner within Italy's National Health Service (SSN), ultimately improving population health outcomes in a major Italian metropolis.</w:t>
      </w:r>
    </w:p>
    <w:bookmarkEnd w:id="20"/>
    <w:bookmarkStart w:id="21" w:name="Xe29ed22f7cd7056114b7bf3a362c904b3f5e309"/>
    <w:p>
      <w:pPr>
        <w:pStyle w:val="Heading2"/>
      </w:pPr>
      <w:r>
        <w:t xml:space="preserve">1. Introduction: The Imperative for Research on Doctor General Practitioner in Italy Milan (200 words)</w:t>
      </w:r>
    </w:p>
    <w:p>
      <w:pPr>
        <w:pStyle w:val="FirstParagraph"/>
      </w:pPr>
      <w:r>
        <w:t xml:space="preserve">Italy operates under a universal, publicly funded National Health Service (SSN), where the Doctor General Practitioner serves as the essential first point of contact and continuous care coordinator for citizens. In Italy Milan, this role is particularly critical due to its unique urban landscape: a population exceeding 1.3 million residents within the city proper, coupled with over 4 million in the broader metropolitan area, a high density of elderly citizens (over 20% aged 65+), and significant cultural diversity (approximately 27% foreign-born population per ISTAT data). Despite this demand, Milan faces acute challenges: a documented shortage of Doctor General Practitioner positions relative to need, prolonged patient wait times for appointments (often exceeding two weeks in some areas), and fragmented communication between primary care settings and specialist services. The existing literature provides limited context-specific analysis of these systemic pressures within Italy Milan's unique socio-geographic setting. This research directly addresses this gap, focusing squarely on the Doctor General Practitioner as the linchpin of effective community-based healthcare delivery in one of Italy's most dynamic and challenging urban environments.</w:t>
      </w:r>
    </w:p>
    <w:bookmarkEnd w:id="21"/>
    <w:bookmarkStart w:id="22" w:name="X4e00d86f93778c440b2870e3abd34238acf8d23"/>
    <w:p>
      <w:pPr>
        <w:pStyle w:val="Heading2"/>
      </w:pPr>
      <w:r>
        <w:t xml:space="preserve">2. Literature Review: Current Knowledge Gaps in Italy Milan Context (200 words)</w:t>
      </w:r>
    </w:p>
    <w:p>
      <w:pPr>
        <w:pStyle w:val="FirstParagraph"/>
      </w:pPr>
      <w:r>
        <w:t xml:space="preserve">Extant research on General Practitioners in Italy predominantly examines national trends or isolated rural communities, overlooking the specific pressures of a mega-city like Milan. Studies (e.g., Foschi et al., 2021; Italian Ministry of Health reports, 2023) acknowledge a national GP shortage but rarely dissect its impact at the municipal level within high-density urban hubs. Crucially, there is minimal empirical investigation into how factors unique to Italy Milan—such as the sheer scale of administrative districts (ASL Milano's 15+ areas), the complex integration needs of migrant populations with varying health literacy, and competition for GP slots between private and public sectors—directly impede the Doctor General Practitioner's ability to provide timely, holistic care. Furthermore, while telehealth adoption has increased post-pandemic, its implementation specifically for supporting Doctor General Practitioner workflows in Milan's dense urban setting remains poorly evaluated. This research fills a vital void by grounding its inquiry firmly within Italy Milan's operational realities.</w:t>
      </w:r>
    </w:p>
    <w:bookmarkEnd w:id="22"/>
    <w:bookmarkStart w:id="23" w:name="X98bffa105eb2d710f734032ce156b6cde013b0c"/>
    <w:p>
      <w:pPr>
        <w:pStyle w:val="Heading2"/>
      </w:pPr>
      <w:r>
        <w:t xml:space="preserve">3. Research Objectives and Questions (100 words)</w:t>
      </w:r>
    </w:p>
    <w:p>
      <w:pPr>
        <w:pStyle w:val="FirstParagraph"/>
      </w:pPr>
      <w:r>
        <w:t xml:space="preserve">This study seeks to: 1) Quantify the current workload, patient access patterns, and administrative burdens faced by Doctor General Practitioner across diverse neighborhoods in Italy Milan; 2) Identify key barriers to seamless integration between the Doctor General Practitioner, specialist services, social care providers (e.g., for elderly or migrant populations), and municipal health initiatives within Italy Milan; 3) Assess stakeholder perceptions (Doctor General Practitioner, patients from varied demographic groups, ASL managers) on potential solutions. Core research questions include: How do structural factors in Italy Milan uniquely impact the Doctor General Practitioner's capacity? What specific interventions could optimize the Doctor General Practitioner's role as a primary care coordinator in this complex urban environment?</w:t>
      </w:r>
    </w:p>
    <w:bookmarkEnd w:id="23"/>
    <w:bookmarkStart w:id="24" w:name="X33074a066e75e03980a3da271046bc963b57e2a"/>
    <w:p>
      <w:pPr>
        <w:pStyle w:val="Heading2"/>
      </w:pPr>
      <w:r>
        <w:t xml:space="preserve">4. Methodology: Mixed-Methods Approach for Milan Context (150 words)</w:t>
      </w:r>
    </w:p>
    <w:p>
      <w:pPr>
        <w:pStyle w:val="FirstParagraph"/>
      </w:pPr>
      <w:r>
        <w:t xml:space="preserve">A three-phase mixed-methods design is proposed to ensure robust, contextually relevant findings. Phase 1 involves a quantitative survey distributed to all registered Doctor General Practitioner within the ASL Milano network (target n=450), measuring workload metrics, appointment wait times, and perceived barriers using validated scales. Phase 2 employs purposive sampling for in-depth qualitative interviews with 30 diverse stakeholders: Doctor General Practitioner from high-need zones (e.g., Centro Storico, Niguarda) and low-access areas (e.g., outer boroughs), patients representing key demographics (elderly, migrants), and ASL Milan healthcare administrators. Phase 3 will conduct a focused analysis of anonymized electronic health record data streams within ASL Milano to correlate Doctor General Practitioner activity with patient referral patterns, chronic disease management outcomes, and emergency department utilization—specifically examining how the Doctor General Practitioner's actions influence system efficiency in Italy Milan. All data collection will strictly adhere to Italian GDPR regulations (D.Lgs. 196/2003).</w:t>
      </w:r>
    </w:p>
    <w:bookmarkEnd w:id="24"/>
    <w:bookmarkStart w:id="25" w:name="X0b252879fe084b8d3afff7f25baac7ebffe5633"/>
    <w:p>
      <w:pPr>
        <w:pStyle w:val="Heading2"/>
      </w:pPr>
      <w:r>
        <w:t xml:space="preserve">5. Expected Outcomes and Significance for Italy Milan (100 words)</w:t>
      </w:r>
    </w:p>
    <w:p>
      <w:pPr>
        <w:pStyle w:val="FirstParagraph"/>
      </w:pPr>
      <w:r>
        <w:t xml:space="preserve">This research will deliver actionable insights specifically tailored for Italy Milan's healthcare system. Expected outcomes include a detailed diagnostic report mapping the exact pressures on the Doctor General Practitioner, validated recommendations for optimizing clinic workflows and digital tools within ASL Milano, and evidence-based models for improving integration with social services—directly addressing Milan's unique challenges. The findings will be presented to key stakeholders including ASL Milano management, the Lombardy Regional Health Authority (ASL Lombardia), and national bodies like the Italian Medical Association (AMI). Crucially, this work will provide concrete data to justify resource allocation decisions and policy reforms aimed at strengthening the foundational role of the Doctor General Practitioner within Italy Milan's healthcare ecosystem, ultimately enhancing access and quality of life for its diverse population.</w:t>
      </w:r>
    </w:p>
    <w:bookmarkEnd w:id="25"/>
    <w:bookmarkStart w:id="26" w:name="timeline-and-dissemination-50-words"/>
    <w:p>
      <w:pPr>
        <w:pStyle w:val="Heading2"/>
      </w:pPr>
      <w:r>
        <w:t xml:space="preserve">6. Timeline and Dissemination (50 words)</w:t>
      </w:r>
    </w:p>
    <w:p>
      <w:pPr>
        <w:pStyle w:val="FirstParagraph"/>
      </w:pPr>
      <w:r>
        <w:t xml:space="preserve">A 14-month project timeline is proposed: Months 1-3 (Literature Review &amp; Tool Design), Months 4-9 (Data Collection), Months 10-12 (Analysis &amp; Drafting), Month 13-14 (Final Report &amp; Stakeholder Workshops in Milan). Outcomes will be disseminated via a comprehensive report, policy briefs for regional authorities, peer-reviewed publications targeting journals like "European Journal of General Practice," and targeted workshops with ASL Milano leadership in Italy Milan.</w:t>
      </w:r>
    </w:p>
    <w:p>
      <w:pPr>
        <w:pStyle w:val="BodyText"/>
      </w:pPr>
      <w:r>
        <w:rPr>
          <w:bCs/>
          <w:b/>
        </w:rPr>
        <w:t xml:space="preserve">Total Word Count: 870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Italy Milan's Healthcare System</dc:title>
  <dc:creator/>
  <dc:language>en</dc:language>
  <cp:keywords/>
  <dcterms:created xsi:type="dcterms:W3CDTF">2026-07-23T15:04:25Z</dcterms:created>
  <dcterms:modified xsi:type="dcterms:W3CDTF">2026-07-23T15:04:25Z</dcterms:modified>
</cp:coreProperties>
</file>

<file path=docProps/custom.xml><?xml version="1.0" encoding="utf-8"?>
<Properties xmlns="http://schemas.openxmlformats.org/officeDocument/2006/custom-properties" xmlns:vt="http://schemas.openxmlformats.org/officeDocument/2006/docPropsVTypes"/>
</file>