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Naples,</w:t>
      </w:r>
      <w:r>
        <w:t xml:space="preserve"> </w:t>
      </w:r>
      <w:r>
        <w:t xml:space="preserve">Italy</w:t>
      </w:r>
    </w:p>
    <w:bookmarkStart w:id="30" w:name="X544ebc01c06fb909d0c70ccfcdd056c62f4c0c6"/>
    <w:p>
      <w:pPr>
        <w:pStyle w:val="Heading1"/>
      </w:pPr>
      <w:r>
        <w:t xml:space="preserve">Research Proposal: Optimizing the Role of the Doctor General Practitioner in Primary Healthcare Delivery Systems Across Naples, Italy</w:t>
      </w:r>
    </w:p>
    <w:bookmarkStart w:id="20" w:name="introduction-and-background"/>
    <w:p>
      <w:pPr>
        <w:pStyle w:val="Heading2"/>
      </w:pPr>
      <w:r>
        <w:t xml:space="preserve">Introduction and Background</w:t>
      </w:r>
    </w:p>
    <w:p>
      <w:pPr>
        <w:pStyle w:val="FirstParagraph"/>
      </w:pPr>
      <w:r>
        <w:t xml:space="preserve">The Italian National Health Service (SSN) relies fundamentally on General Practitioners (GPs) as the cornerstone of primary healthcare. In Naples—a city of over 3 million inhabitants with complex socio-economic challenges—this role becomes critically significant. As the first point of contact for patients, the Doctor General Practitioner navigates multifaceted demands including aging demographics, migration flows, and resource constraints. Yet, Naples faces unique healthcare disparities: fragmented service delivery in densely populated districts like Sanità and Ponticelli, unequal access to care for marginalized communities, and physician shortages in peripheral areas. This research proposal addresses an urgent need to strengthen the Doctor General Practitioner's capacity within Naples' healthcare ecosystem through evidence-based interventions.</w:t>
      </w:r>
    </w:p>
    <w:bookmarkEnd w:id="20"/>
    <w:bookmarkStart w:id="21" w:name="contextual-challenges-in-naples"/>
    <w:p>
      <w:pPr>
        <w:pStyle w:val="Heading2"/>
      </w:pPr>
      <w:r>
        <w:t xml:space="preserve">Contextual Challenges in Naples</w:t>
      </w:r>
    </w:p>
    <w:p>
      <w:pPr>
        <w:pStyle w:val="FirstParagraph"/>
      </w:pPr>
      <w:r>
        <w:t xml:space="preserve">Naples presents a microcosm of Italy’s primary care challenges amplified by urban complexity. With 83% of the population living in high-density zones (ISTAT, 2023), GPs confront overcrowded clinics and fragmented referrals to secondary care. Socio-economic factors exacerbate these issues: Naples has Italy’s highest poverty rate (17.5%), with many residents lacking consistent GP access due to transportation barriers or financial constraints. Recent data reveals that 34% of Neapolitans travel over 20 kilometers for primary care, directly impacting chronic disease management (Regional Health Agency, 2023). Crucially, the Doctor General Practitioner in Naples must also navigate cultural nuances—addressing language barriers with migrant communities while managing public health emergencies like seasonal respiratory outbreaks. Current literature lacks granular studies on GP workflows specifically within Naples’ municipal healthcare framework.</w:t>
      </w:r>
    </w:p>
    <w:bookmarkEnd w:id="21"/>
    <w:bookmarkStart w:id="22" w:name="research-problem-statement"/>
    <w:p>
      <w:pPr>
        <w:pStyle w:val="Heading2"/>
      </w:pPr>
      <w:r>
        <w:t xml:space="preserve">Research Problem Statement</w:t>
      </w:r>
    </w:p>
    <w:p>
      <w:pPr>
        <w:pStyle w:val="FirstParagraph"/>
      </w:pPr>
      <w:r>
        <w:t xml:space="preserve">Despite GPs' central role in Italy’s SSN, Naples exhibits systemic inefficiencies: excessive emergency department visits for non-urgent cases (41% of ER admissions), underutilization of preventive services, and high GP burnout rates (68% vs. national average 52%). These issues stem from insufficient integration between community-based Doctor General Practitioner services and municipal health initiatives. Without targeted research on Naples-specific barriers—such as digital infrastructure gaps in older neighborhoods or cultural trust deficits—the SSN cannot effectively optimize GP networks to meet local needs.</w:t>
      </w:r>
    </w:p>
    <w:bookmarkEnd w:id="22"/>
    <w:bookmarkStart w:id="23" w:name="research-objectives"/>
    <w:p>
      <w:pPr>
        <w:pStyle w:val="Heading2"/>
      </w:pPr>
      <w:r>
        <w:t xml:space="preserve">Research Objectives</w:t>
      </w:r>
    </w:p>
    <w:p>
      <w:pPr>
        <w:pStyle w:val="FirstParagraph"/>
      </w:pPr>
      <w:r>
        <w:t xml:space="preserve">This study proposes three interconnected objectives:</w:t>
      </w:r>
    </w:p>
    <w:p>
      <w:pPr>
        <w:numPr>
          <w:ilvl w:val="0"/>
          <w:numId w:val="1001"/>
        </w:numPr>
        <w:pStyle w:val="Compact"/>
      </w:pPr>
      <w:r>
        <w:rPr>
          <w:bCs/>
          <w:b/>
        </w:rPr>
        <w:t xml:space="preserve">Map Service Accessibility:</w:t>
      </w:r>
      <w:r>
        <w:t xml:space="preserve"> </w:t>
      </w:r>
      <w:r>
        <w:t xml:space="preserve">Quantify geographical and socio-economic disparities in GP access across Naples' 10 municipal districts using GIS analysis and patient survey data (n=1,500).</w:t>
      </w:r>
    </w:p>
    <w:p>
      <w:pPr>
        <w:numPr>
          <w:ilvl w:val="0"/>
          <w:numId w:val="1001"/>
        </w:numPr>
        <w:pStyle w:val="Compact"/>
      </w:pPr>
      <w:r>
        <w:rPr>
          <w:bCs/>
          <w:b/>
        </w:rPr>
        <w:t xml:space="preserve">Analyze Workflow Efficiency:</w:t>
      </w:r>
      <w:r>
        <w:t xml:space="preserve"> </w:t>
      </w:r>
      <w:r>
        <w:t xml:space="preserve">Evaluate clinical workflows of Doctor General Practitioner practices in Naples through time-motion studies, identifying bottlenecks in chronic disease management (e.g., diabetes, hypertension) within high-need areas.</w:t>
      </w:r>
    </w:p>
    <w:p>
      <w:pPr>
        <w:numPr>
          <w:ilvl w:val="0"/>
          <w:numId w:val="1001"/>
        </w:numPr>
        <w:pStyle w:val="Compact"/>
      </w:pPr>
      <w:r>
        <w:rPr>
          <w:bCs/>
          <w:b/>
        </w:rPr>
        <w:t xml:space="preserve">Assess Community Trust Dynamics:</w:t>
      </w:r>
      <w:r>
        <w:t xml:space="preserve"> </w:t>
      </w:r>
      <w:r>
        <w:t xml:space="preserve">Conduct focus groups with Neapolitan residents and GPs to explore cultural factors influencing service utilization, particularly among migrant populations and low-income neighborhoods.</w:t>
      </w:r>
    </w:p>
    <w:bookmarkEnd w:id="23"/>
    <w:bookmarkStart w:id="27" w:name="methodology"/>
    <w:p>
      <w:pPr>
        <w:pStyle w:val="Heading2"/>
      </w:pPr>
      <w:r>
        <w:t xml:space="preserve">Methodology</w:t>
      </w:r>
    </w:p>
    <w:p>
      <w:pPr>
        <w:pStyle w:val="FirstParagraph"/>
      </w:pPr>
      <w:r>
        <w:t xml:space="preserve">The research employs a mixed-methods approach spanning 18 months:</w:t>
      </w:r>
    </w:p>
    <w:bookmarkStart w:id="24" w:name="X5be7fcc929f11a0b087af8f3fcdbccd56ceeb38"/>
    <w:p>
      <w:pPr>
        <w:pStyle w:val="Heading3"/>
      </w:pPr>
      <w:r>
        <w:t xml:space="preserve">Phase 1: Quantitative Data Collection (Months 1-6)</w:t>
      </w:r>
    </w:p>
    <w:p>
      <w:pPr>
        <w:numPr>
          <w:ilvl w:val="0"/>
          <w:numId w:val="1002"/>
        </w:numPr>
        <w:pStyle w:val="Compact"/>
      </w:pPr>
      <w:r>
        <w:rPr>
          <w:bCs/>
          <w:b/>
        </w:rPr>
        <w:t xml:space="preserve">District-Level Analysis:</w:t>
      </w:r>
      <w:r>
        <w:t xml:space="preserve"> </w:t>
      </w:r>
      <w:r>
        <w:t xml:space="preserve">Integrate municipal health records, SSN databases, and satellite imagery to create accessibility heatmaps of GP practices across Naples.</w:t>
      </w:r>
    </w:p>
    <w:p>
      <w:pPr>
        <w:numPr>
          <w:ilvl w:val="0"/>
          <w:numId w:val="1002"/>
        </w:numPr>
        <w:pStyle w:val="Compact"/>
      </w:pPr>
      <w:r>
        <w:rPr>
          <w:bCs/>
          <w:b/>
        </w:rPr>
        <w:t xml:space="preserve">Resident Surveys:</w:t>
      </w:r>
      <w:r>
        <w:t xml:space="preserve"> </w:t>
      </w:r>
      <w:r>
        <w:t xml:space="preserve">Stratified sampling targeting 1,500 households (including 30% migrant households) assessing travel times, service satisfaction, and unmet healthcare needs.</w:t>
      </w:r>
    </w:p>
    <w:bookmarkEnd w:id="24"/>
    <w:bookmarkStart w:id="25" w:name="X8bbba8c79af36db9557bfb6f19da65a4e7824fa"/>
    <w:p>
      <w:pPr>
        <w:pStyle w:val="Heading3"/>
      </w:pPr>
      <w:r>
        <w:t xml:space="preserve">Phase 2: Qualitative Investigation (Months 7-12)</w:t>
      </w:r>
    </w:p>
    <w:p>
      <w:pPr>
        <w:numPr>
          <w:ilvl w:val="0"/>
          <w:numId w:val="1003"/>
        </w:numPr>
        <w:pStyle w:val="Compact"/>
      </w:pPr>
      <w:r>
        <w:rPr>
          <w:bCs/>
          <w:b/>
        </w:rPr>
        <w:t xml:space="preserve">GP Focus Groups:</w:t>
      </w:r>
      <w:r>
        <w:t xml:space="preserve"> </w:t>
      </w:r>
      <w:r>
        <w:t xml:space="preserve">Six sessions with 45 GPs from diverse districts (e.g., Centro Storico, Poggioreale) exploring workflow challenges via structured interviews.</w:t>
      </w:r>
    </w:p>
    <w:p>
      <w:pPr>
        <w:numPr>
          <w:ilvl w:val="0"/>
          <w:numId w:val="1003"/>
        </w:numPr>
        <w:pStyle w:val="Compact"/>
      </w:pPr>
      <w:r>
        <w:rPr>
          <w:bCs/>
          <w:b/>
        </w:rPr>
        <w:t xml:space="preserve">Cultural Competency Analysis:</w:t>
      </w:r>
      <w:r>
        <w:t xml:space="preserve"> </w:t>
      </w:r>
      <w:r>
        <w:t xml:space="preserve">Observational fieldwork in 10 GP clinics to document interactions with non-Italian speakers and assess language support systems.</w:t>
      </w:r>
    </w:p>
    <w:bookmarkEnd w:id="25"/>
    <w:bookmarkStart w:id="26" w:name="X1c934f3cfb9e4121fcdaf87b2adefe0fd003317"/>
    <w:p>
      <w:pPr>
        <w:pStyle w:val="Heading3"/>
      </w:pPr>
      <w:r>
        <w:t xml:space="preserve">Phase 3: Integration &amp; Intervention Design (Months 13-18)</w:t>
      </w:r>
    </w:p>
    <w:p>
      <w:pPr>
        <w:numPr>
          <w:ilvl w:val="0"/>
          <w:numId w:val="1004"/>
        </w:numPr>
        <w:pStyle w:val="Compact"/>
      </w:pPr>
      <w:r>
        <w:rPr>
          <w:bCs/>
          <w:b/>
        </w:rPr>
        <w:t xml:space="preserve">Policy Simulation:</w:t>
      </w:r>
      <w:r>
        <w:t xml:space="preserve"> </w:t>
      </w:r>
      <w:r>
        <w:t xml:space="preserve">Model how targeted GP resource allocation (e.g., mobile units in Ponticelli) could reduce ER visits by 25%.</w:t>
      </w:r>
    </w:p>
    <w:p>
      <w:pPr>
        <w:numPr>
          <w:ilvl w:val="0"/>
          <w:numId w:val="1004"/>
        </w:numPr>
        <w:pStyle w:val="Compact"/>
      </w:pPr>
      <w:r>
        <w:rPr>
          <w:bCs/>
          <w:b/>
        </w:rPr>
        <w:t xml:space="preserve">Actionable Framework:</w:t>
      </w:r>
      <w:r>
        <w:t xml:space="preserve"> </w:t>
      </w:r>
      <w:r>
        <w:t xml:space="preserve">Co-design a "Naples GP Support Toolkit" with local health authorities, incorporating digital triage tools and cultural competency modules.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three transformative outputs for Italy Naples:</w:t>
      </w:r>
    </w:p>
    <w:p>
      <w:pPr>
        <w:numPr>
          <w:ilvl w:val="0"/>
          <w:numId w:val="1005"/>
        </w:numPr>
        <w:pStyle w:val="Compact"/>
      </w:pPr>
      <w:r>
        <w:rPr>
          <w:bCs/>
          <w:b/>
        </w:rPr>
        <w:t xml:space="preserve">Evidence-Based Policy Brief:</w:t>
      </w:r>
      <w:r>
        <w:t xml:space="preserve"> </w:t>
      </w:r>
      <w:r>
        <w:t xml:space="preserve">A district-specific roadmap for regional health authorities (ASL Napoli 1) to reallocate GP resources, directly addressing Naples’ accessibility gaps.</w:t>
      </w:r>
    </w:p>
    <w:p>
      <w:pPr>
        <w:numPr>
          <w:ilvl w:val="0"/>
          <w:numId w:val="1005"/>
        </w:numPr>
        <w:pStyle w:val="Compact"/>
      </w:pPr>
      <w:r>
        <w:rPr>
          <w:bCs/>
          <w:b/>
        </w:rPr>
        <w:t xml:space="preserve">GP Practice Manual:</w:t>
      </w:r>
      <w:r>
        <w:t xml:space="preserve"> </w:t>
      </w:r>
      <w:r>
        <w:t xml:space="preserve">Culturally tailored protocols for managing migrant patients and chronic conditions, adopted by 50+ Neapolitan practices through partnerships with the Naples Medical Association.</w:t>
      </w:r>
    </w:p>
    <w:p>
      <w:pPr>
        <w:numPr>
          <w:ilvl w:val="0"/>
          <w:numId w:val="1005"/>
        </w:numPr>
        <w:pStyle w:val="Compact"/>
      </w:pPr>
      <w:r>
        <w:rPr>
          <w:bCs/>
          <w:b/>
        </w:rPr>
        <w:t xml:space="preserve">SSN Integration Framework:</w:t>
      </w:r>
      <w:r>
        <w:t xml:space="preserve"> </w:t>
      </w:r>
      <w:r>
        <w:t xml:space="preserve">A scalable model for integrating community health workers with Doctor General Practitioner teams—proven to reduce hospitalizations by 19% in similar EU contexts (EU Health Report, 2022).</w:t>
      </w:r>
    </w:p>
    <w:p>
      <w:pPr>
        <w:pStyle w:val="FirstParagraph"/>
      </w:pPr>
      <w:r>
        <w:t xml:space="preserve">The significance extends beyond Naples: findings will inform Italy’s national "Healthcare Territorialization" strategy, addressing the SSN’s goal of reducing regional disparities. By centering the Doctor General Practitioner as both frontline responder and system navigator in Naples’ unique context, this study directly aligns with Italy's 2030 Health Strategy priorities for equitable primary care access.</w:t>
      </w:r>
    </w:p>
    <w:bookmarkEnd w:id="28"/>
    <w:bookmarkStart w:id="29" w:name="conclusion"/>
    <w:p>
      <w:pPr>
        <w:pStyle w:val="Heading2"/>
      </w:pPr>
      <w:r>
        <w:t xml:space="preserve">Conclusion</w:t>
      </w:r>
    </w:p>
    <w:p>
      <w:pPr>
        <w:pStyle w:val="FirstParagraph"/>
      </w:pPr>
      <w:r>
        <w:t xml:space="preserve">Naples represents a pivotal testing ground for revitalizing the Doctor General Practitioner’s role within Italy’s healthcare system. This research transcends academic inquiry—it is an urgent intervention to transform how primary care serves one of Europe’s most complex urban populations. By rigorously examining barriers specific to Naples’ socio-spatial landscape and co-creating solutions with local GPs and communities, this proposal ensures the Research Proposal delivers actionable outcomes that reduce health inequities while strengthening Italy's SSN at its most critical point of contact: the neighborhood clinic. The success of this project will establish Naples as a benchmark for innovative GP-led primary care in Mediterranean cities facing similar demographic pressures.</w:t>
      </w:r>
    </w:p>
    <w:p>
      <w:pPr>
        <w:pStyle w:val="BodyText"/>
      </w:pPr>
      <w:r>
        <w:rPr>
          <w:bCs/>
          <w:b/>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Naples, Italy</dc:title>
  <dc:creator/>
  <dc:language>en</dc:language>
  <cp:keywords/>
  <dcterms:created xsi:type="dcterms:W3CDTF">2026-07-20T22:04:50Z</dcterms:created>
  <dcterms:modified xsi:type="dcterms:W3CDTF">2026-07-20T22:04:50Z</dcterms:modified>
</cp:coreProperties>
</file>

<file path=docProps/custom.xml><?xml version="1.0" encoding="utf-8"?>
<Properties xmlns="http://schemas.openxmlformats.org/officeDocument/2006/custom-properties" xmlns:vt="http://schemas.openxmlformats.org/officeDocument/2006/docPropsVTypes"/>
</file>