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General</w:t>
      </w:r>
      <w:r>
        <w:t xml:space="preserve"> </w:t>
      </w:r>
      <w:r>
        <w:t xml:space="preserve">Practitioners</w:t>
      </w:r>
      <w:r>
        <w:t xml:space="preserve"> </w:t>
      </w:r>
      <w:r>
        <w:t xml:space="preserve">in</w:t>
      </w:r>
      <w:r>
        <w:t xml:space="preserve"> </w:t>
      </w:r>
      <w:r>
        <w:t xml:space="preserve">Rome,</w:t>
      </w:r>
      <w:r>
        <w:t xml:space="preserve"> </w:t>
      </w:r>
      <w:r>
        <w:t xml:space="preserve">Italy</w:t>
      </w:r>
    </w:p>
    <w:bookmarkStart w:id="28" w:name="X2beec7f4cda9dee3498972aede92e811ba504a4"/>
    <w:p>
      <w:pPr>
        <w:pStyle w:val="Heading1"/>
      </w:pPr>
      <w:r>
        <w:t xml:space="preserve">Research Proposal: Optimizing the Role of Doctor General Practitioner in Urban Primary Care Settings – A Study Focused on Rome, Italy</w:t>
      </w:r>
    </w:p>
    <w:bookmarkStart w:id="20" w:name="introduction"/>
    <w:p>
      <w:pPr>
        <w:pStyle w:val="Heading2"/>
      </w:pPr>
      <w:r>
        <w:t xml:space="preserve">1. Introduction</w:t>
      </w:r>
    </w:p>
    <w:p>
      <w:pPr>
        <w:pStyle w:val="FirstParagraph"/>
      </w:pPr>
      <w:r>
        <w:t xml:space="preserve">The Italian National Health Service (SSN) relies heavily on the General Practitioner (GP) as the cornerstone of primary healthcare delivery. In densely populated urban centers like Rome, where over 2.8 million residents depend on outpatient services, the efficiency and accessibility of GP-led care directly impact public health outcomes. This</w:t>
      </w:r>
      <w:r>
        <w:t xml:space="preserve"> </w:t>
      </w:r>
      <w:r>
        <w:rPr>
          <w:bCs/>
          <w:b/>
        </w:rPr>
        <w:t xml:space="preserve">Research Proposal</w:t>
      </w:r>
      <w:r>
        <w:t xml:space="preserve"> </w:t>
      </w:r>
      <w:r>
        <w:t xml:space="preserve">addresses critical gaps in understanding how to optimize the role of a</w:t>
      </w:r>
      <w:r>
        <w:t xml:space="preserve"> </w:t>
      </w:r>
      <w:r>
        <w:rPr>
          <w:bCs/>
          <w:b/>
        </w:rPr>
        <w:t xml:space="preserve">Doctor General Practitioner</w:t>
      </w:r>
      <w:r>
        <w:t xml:space="preserve"> </w:t>
      </w:r>
      <w:r>
        <w:t xml:space="preserve">within Rome's unique socio-geographical and healthcare context. As Italy's capital, Rome presents distinct challenges—from historic neighborhood fragmentation to diverse immigrant populations—that demand tailored solutions for primary care sustainability. This study positions the</w:t>
      </w:r>
      <w:r>
        <w:t xml:space="preserve"> </w:t>
      </w:r>
      <w:r>
        <w:rPr>
          <w:bCs/>
          <w:b/>
        </w:rPr>
        <w:t xml:space="preserve">Italy Rome</w:t>
      </w:r>
      <w:r>
        <w:t xml:space="preserve"> </w:t>
      </w:r>
      <w:r>
        <w:t xml:space="preserve">urban environment as the central case for reimagining GP practice models to enhance patient access, clinical outcomes, and resource allocation.</w:t>
      </w:r>
    </w:p>
    <w:bookmarkEnd w:id="20"/>
    <w:bookmarkStart w:id="21" w:name="problem-statement"/>
    <w:p>
      <w:pPr>
        <w:pStyle w:val="Heading2"/>
      </w:pPr>
      <w:r>
        <w:t xml:space="preserve">2. Problem Statement</w:t>
      </w:r>
    </w:p>
    <w:p>
      <w:pPr>
        <w:pStyle w:val="FirstParagraph"/>
      </w:pPr>
      <w:r>
        <w:t xml:space="preserve">Rome's primary healthcare system faces mounting pressure due to aging demographics (19% over 65), rising chronic disease burdens (diabetes and cardiovascular conditions affect 30% of adults), and fragmented care pathways. Current data reveals that Rome's GPs manage an average of 2,400 patients per physician—exceeding the SSN's recommended ratio of 1,800—and experience higher burnout rates than national averages (42% vs. 35%). Crucially, geographic disparities persist: while central districts like Trastevere have robust GP networks, eastern suburbs (e.g., Tor Bella Monaca) suffer from severe service shortages. This inequity directly undermines the SSN's principle of universal access. The absence of Rome-specific research on workflow optimization, digital integration challenges for the</w:t>
      </w:r>
      <w:r>
        <w:t xml:space="preserve"> </w:t>
      </w:r>
      <w:r>
        <w:rPr>
          <w:bCs/>
          <w:b/>
        </w:rPr>
        <w:t xml:space="preserve">Doctor General Practitioner</w:t>
      </w:r>
      <w:r>
        <w:t xml:space="preserve">, and patient-centered care models creates an urgent need for localized evidence to inform policy in</w:t>
      </w:r>
      <w:r>
        <w:t xml:space="preserve"> </w:t>
      </w:r>
      <w:r>
        <w:rPr>
          <w:bCs/>
          <w:b/>
        </w:rPr>
        <w:t xml:space="preserve">Italy Rome</w:t>
      </w:r>
      <w:r>
        <w:t xml:space="preserve">.</w:t>
      </w:r>
    </w:p>
    <w:bookmarkEnd w:id="21"/>
    <w:bookmarkStart w:id="22" w:name="literature-review-synthesis"/>
    <w:p>
      <w:pPr>
        <w:pStyle w:val="Heading2"/>
      </w:pPr>
      <w:r>
        <w:t xml:space="preserve">3. Literature Review (Synthesis)</w:t>
      </w:r>
    </w:p>
    <w:p>
      <w:pPr>
        <w:pStyle w:val="FirstParagraph"/>
      </w:pPr>
      <w:r>
        <w:t xml:space="preserve">Existing studies on Italian GPs focus on national trends (e.g., Bertazzi et al., 2019) but neglect city-level granularity. European comparisons show Nordic countries achieve 50% higher patient satisfaction through integrated electronic health records (EHRs) and team-based care—models rarely implemented in Rome's largely solo-practice GP system. A 2022 study by the Italian Ministry of Health noted that only 18% of Roman GPs use EHRs for coordinated care, compared to 65% in Copenhagen. This gap exacerbates medication errors (reported in 12% of chronic disease cases) and redundant diagnostics. Furthermore, cultural barriers—particularly with Rome's growing immigrant population (20% of residents)—remain understudied. Our proposal bridges this void by centering</w:t>
      </w:r>
      <w:r>
        <w:t xml:space="preserve"> </w:t>
      </w:r>
      <w:r>
        <w:rPr>
          <w:bCs/>
          <w:b/>
        </w:rPr>
        <w:t xml:space="preserve">Italy Rome</w:t>
      </w:r>
      <w:r>
        <w:t xml:space="preserve"> </w:t>
      </w:r>
      <w:r>
        <w:t xml:space="preserve">as the analytical landscape for a GP-focused intervention.</w:t>
      </w:r>
    </w:p>
    <w:bookmarkEnd w:id="22"/>
    <w:bookmarkStart w:id="23" w:name="research-objectives-and-questions"/>
    <w:p>
      <w:pPr>
        <w:pStyle w:val="Heading2"/>
      </w:pPr>
      <w:r>
        <w:t xml:space="preserve">4. Research Objectives and Questions</w:t>
      </w:r>
    </w:p>
    <w:p>
      <w:pPr>
        <w:pStyle w:val="FirstParagraph"/>
      </w:pPr>
      <w:r>
        <w:t xml:space="preserve">This study aims to develop and test an evidence-based framework to strengthen the operational capacity of a</w:t>
      </w:r>
      <w:r>
        <w:t xml:space="preserve"> </w:t>
      </w:r>
      <w:r>
        <w:rPr>
          <w:bCs/>
          <w:b/>
        </w:rPr>
        <w:t xml:space="preserve">Doctor General Practitioner</w:t>
      </w:r>
      <w:r>
        <w:t xml:space="preserve"> </w:t>
      </w:r>
      <w:r>
        <w:t xml:space="preserve">in urban Italy. Specific objectives include:</w:t>
      </w:r>
    </w:p>
    <w:p>
      <w:pPr>
        <w:numPr>
          <w:ilvl w:val="0"/>
          <w:numId w:val="1001"/>
        </w:numPr>
        <w:pStyle w:val="Compact"/>
      </w:pPr>
      <w:r>
        <w:t xml:space="preserve">To map spatial and demographic disparities in GP service access across 10 Rome districts using geospatial analysis.</w:t>
      </w:r>
    </w:p>
    <w:p>
      <w:pPr>
        <w:numPr>
          <w:ilvl w:val="0"/>
          <w:numId w:val="1001"/>
        </w:numPr>
        <w:pStyle w:val="Compact"/>
      </w:pPr>
      <w:r>
        <w:t xml:space="preserve">To evaluate how digital tools (EHRs, telemedicine) impact clinical efficiency and patient satisfaction among Roman GPs.</w:t>
      </w:r>
    </w:p>
    <w:p>
      <w:pPr>
        <w:numPr>
          <w:ilvl w:val="0"/>
          <w:numId w:val="1001"/>
        </w:numPr>
        <w:pStyle w:val="Compact"/>
      </w:pPr>
      <w:r>
        <w:t xml:space="preserve">To co-design a community-integrated care model with GPs and local health authorities in</w:t>
      </w:r>
      <w:r>
        <w:t xml:space="preserve"> </w:t>
      </w:r>
      <w:r>
        <w:rPr>
          <w:bCs/>
          <w:b/>
        </w:rPr>
        <w:t xml:space="preserve">Italy Rome</w:t>
      </w:r>
      <w:r>
        <w:t xml:space="preserve">, prioritizing vulnerable populations.</w:t>
      </w:r>
    </w:p>
    <w:p>
      <w:pPr>
        <w:pStyle w:val="FirstParagraph"/>
      </w:pPr>
      <w:r>
        <w:t xml:space="preserve">Key research questions guide this work: How do structural constraints in Rome's healthcare infrastructure affect GP decision-making? What digital adaptations would most significantly reduce administrative burden for the</w:t>
      </w:r>
      <w:r>
        <w:t xml:space="preserve"> </w:t>
      </w:r>
      <w:r>
        <w:rPr>
          <w:bCs/>
          <w:b/>
        </w:rPr>
        <w:t xml:space="preserve">Doctor General Practitioner</w:t>
      </w:r>
      <w:r>
        <w:t xml:space="preserve">? And how can Roma-specific community health partnerships improve chronic disease management?</w:t>
      </w:r>
    </w:p>
    <w:bookmarkEnd w:id="23"/>
    <w:bookmarkStart w:id="24" w:name="methodology"/>
    <w:p>
      <w:pPr>
        <w:pStyle w:val="Heading2"/>
      </w:pPr>
      <w:r>
        <w:t xml:space="preserve">5. Methodology</w:t>
      </w:r>
    </w:p>
    <w:p>
      <w:pPr>
        <w:pStyle w:val="FirstParagraph"/>
      </w:pPr>
      <w:r>
        <w:t xml:space="preserve">A mixed-methods approach will be employed across three phases over 18 months:</w:t>
      </w:r>
    </w:p>
    <w:p>
      <w:pPr>
        <w:numPr>
          <w:ilvl w:val="0"/>
          <w:numId w:val="1002"/>
        </w:numPr>
        <w:pStyle w:val="Compact"/>
      </w:pPr>
      <w:r>
        <w:rPr>
          <w:bCs/>
          <w:b/>
        </w:rPr>
        <w:t xml:space="preserve">Phase 1: Quantitative Mapping (Months 1-4)</w:t>
      </w:r>
      <w:r>
        <w:br/>
      </w:r>
      <w:r>
        <w:t xml:space="preserve">Collaborate with the Rome ASL (Local Health Authority) to collect anonymized data on GP patient loads, referral patterns, and geographic distribution. GIS software will generate heat maps identifying "care deserts" in eastern Rome using census data and health service records.</w:t>
      </w:r>
    </w:p>
    <w:p>
      <w:pPr>
        <w:numPr>
          <w:ilvl w:val="0"/>
          <w:numId w:val="1002"/>
        </w:numPr>
        <w:pStyle w:val="Compact"/>
      </w:pPr>
      <w:r>
        <w:rPr>
          <w:bCs/>
          <w:b/>
        </w:rPr>
        <w:t xml:space="preserve">Phase 2: Qualitative Co-Design (Months 5-10)</w:t>
      </w:r>
      <w:r>
        <w:br/>
      </w:r>
      <w:r>
        <w:t xml:space="preserve">Conduct semi-structured interviews with 30 GPs (diverse urban/rural districts) and focus groups with 15 patient representatives from high-risk communities. Using participatory action research principles, we will co-develop workflow protocols addressing Rome-specific bottlenecks (e.g., scheduling conflicts due to historic building layouts).</w:t>
      </w:r>
    </w:p>
    <w:p>
      <w:pPr>
        <w:numPr>
          <w:ilvl w:val="0"/>
          <w:numId w:val="1002"/>
        </w:numPr>
        <w:pStyle w:val="Compact"/>
      </w:pPr>
      <w:r>
        <w:rPr>
          <w:bCs/>
          <w:b/>
        </w:rPr>
        <w:t xml:space="preserve">Phase 3: Intervention Pilot &amp; Impact Assessment (Months 11-18)</w:t>
      </w:r>
      <w:r>
        <w:br/>
      </w:r>
      <w:r>
        <w:t xml:space="preserve">Implement a 6-month pilot in two Rome districts (one high-need, one low-need) featuring:</w:t>
      </w:r>
    </w:p>
    <w:p>
      <w:pPr>
        <w:numPr>
          <w:ilvl w:val="1"/>
          <w:numId w:val="1003"/>
        </w:numPr>
        <w:pStyle w:val="Compact"/>
      </w:pPr>
      <w:r>
        <w:t xml:space="preserve">A customized EHR module for multilingual patient communication</w:t>
      </w:r>
    </w:p>
    <w:p>
      <w:pPr>
        <w:numPr>
          <w:ilvl w:val="1"/>
          <w:numId w:val="1003"/>
        </w:numPr>
        <w:pStyle w:val="Compact"/>
      </w:pPr>
      <w:r>
        <w:t xml:space="preserve">Telemedicine triage for non-emergency visits</w:t>
      </w:r>
    </w:p>
    <w:p>
      <w:pPr>
        <w:numPr>
          <w:ilvl w:val="1"/>
          <w:numId w:val="1003"/>
        </w:numPr>
        <w:pStyle w:val="Compact"/>
      </w:pPr>
      <w:r>
        <w:t xml:space="preserve">Integration with neighborhood community health workers ("Avvocati della Salute")</w:t>
      </w:r>
    </w:p>
    <w:p>
      <w:pPr>
        <w:numPr>
          <w:ilvl w:val="0"/>
          <w:numId w:val="1000"/>
        </w:numPr>
        <w:pStyle w:val="Compact"/>
      </w:pPr>
      <w:r>
        <w:t xml:space="preserve">Outcomes will be measured via GP workloads, patient wait times, and chronic disease control rates (HbA1c for diabetes), comparing pre- and post-intervention data.</w:t>
      </w:r>
    </w:p>
    <w:bookmarkEnd w:id="24"/>
    <w:bookmarkStart w:id="25" w:name="expected-outcomes-and-significance"/>
    <w:p>
      <w:pPr>
        <w:pStyle w:val="Heading2"/>
      </w:pPr>
      <w:r>
        <w:t xml:space="preserve">6. Expected Outcomes and Significance</w:t>
      </w:r>
    </w:p>
    <w:p>
      <w:pPr>
        <w:pStyle w:val="FirstParagraph"/>
      </w:pPr>
      <w:r>
        <w:t xml:space="preserve">This research will produce a transferable framework to empower the</w:t>
      </w:r>
      <w:r>
        <w:t xml:space="preserve"> </w:t>
      </w:r>
      <w:r>
        <w:rPr>
          <w:bCs/>
          <w:b/>
        </w:rPr>
        <w:t xml:space="preserve">Doctor General Practitioner</w:t>
      </w:r>
      <w:r>
        <w:t xml:space="preserve"> </w:t>
      </w:r>
      <w:r>
        <w:t xml:space="preserve">in Italy's urban healthcare ecosystem. We anticipate:</w:t>
      </w:r>
    </w:p>
    <w:p>
      <w:pPr>
        <w:numPr>
          <w:ilvl w:val="0"/>
          <w:numId w:val="1004"/>
        </w:numPr>
        <w:pStyle w:val="Compact"/>
      </w:pPr>
      <w:r>
        <w:t xml:space="preserve">A public policy toolkit for Rome ASL to reallocate resources based on evidence-based spatial analysis.</w:t>
      </w:r>
    </w:p>
    <w:p>
      <w:pPr>
        <w:numPr>
          <w:ilvl w:val="0"/>
          <w:numId w:val="1004"/>
        </w:numPr>
        <w:pStyle w:val="Compact"/>
      </w:pPr>
      <w:r>
        <w:t xml:space="preserve">A validated digital care protocol reducing GP administrative time by 25% (measured via workflow audits).</w:t>
      </w:r>
    </w:p>
    <w:p>
      <w:pPr>
        <w:numPr>
          <w:ilvl w:val="0"/>
          <w:numId w:val="1004"/>
        </w:numPr>
        <w:pStyle w:val="Compact"/>
      </w:pPr>
      <w:r>
        <w:t xml:space="preserve">Quantifiable improvements in patient satisfaction scores (target: +30%) and reduced emergency department misuse for preventable conditions.</w:t>
      </w:r>
    </w:p>
    <w:p>
      <w:pPr>
        <w:pStyle w:val="FirstParagraph"/>
      </w:pPr>
      <w:r>
        <w:t xml:space="preserve">The broader significance extends beyond Rome: findings will directly inform the Italian Ministry of Health's 2025 Primary Care Strategy. As a model for megacities with historical urban fabric constraints, this study positions</w:t>
      </w:r>
      <w:r>
        <w:t xml:space="preserve"> </w:t>
      </w:r>
      <w:r>
        <w:rPr>
          <w:bCs/>
          <w:b/>
        </w:rPr>
        <w:t xml:space="preserve">Italy Rome</w:t>
      </w:r>
      <w:r>
        <w:t xml:space="preserve"> </w:t>
      </w:r>
      <w:r>
        <w:t xml:space="preserve">as a testing ground for scalable solutions applicable to Naples, Milan, and European capitals facing similar challenges. Crucially, it centers the</w:t>
      </w:r>
      <w:r>
        <w:t xml:space="preserve"> </w:t>
      </w:r>
      <w:r>
        <w:rPr>
          <w:bCs/>
          <w:b/>
        </w:rPr>
        <w:t xml:space="preserve">Doctor General Practitioner</w:t>
      </w:r>
      <w:r>
        <w:t xml:space="preserve"> </w:t>
      </w:r>
      <w:r>
        <w:t xml:space="preserve">not as an isolated clinician but as the hub of a community-centered care network—a shift vital for SSN resilience.</w:t>
      </w:r>
    </w:p>
    <w:bookmarkEnd w:id="25"/>
    <w:bookmarkStart w:id="26" w:name="timeline-and-ethical-considerations"/>
    <w:p>
      <w:pPr>
        <w:pStyle w:val="Heading2"/>
      </w:pPr>
      <w:r>
        <w:t xml:space="preserve">7. Timeline and Ethical Considerations</w:t>
      </w:r>
    </w:p>
    <w:p>
      <w:pPr>
        <w:pStyle w:val="FirstParagraph"/>
      </w:pPr>
      <w:r>
        <w:t xml:space="preserve">The project will be completed within 18 months, with milestones including: District mapping (Month 4), Co-design workshops (Month 9), Pilot launch (Month 12), and Final report submission (Month 18). All data collection will comply with GDPR and Italian research ethics standards, ensuring patient anonymity. Partnerships with Rome's Public Health Institute guarantee alignment with local health priorities.</w:t>
      </w:r>
    </w:p>
    <w:bookmarkEnd w:id="26"/>
    <w:bookmarkStart w:id="27" w:name="conclusion"/>
    <w:p>
      <w:pPr>
        <w:pStyle w:val="Heading2"/>
      </w:pPr>
      <w:r>
        <w:t xml:space="preserve">8. Conclusion</w:t>
      </w:r>
    </w:p>
    <w:p>
      <w:pPr>
        <w:pStyle w:val="FirstParagraph"/>
      </w:pPr>
      <w:r>
        <w:t xml:space="preserve">Rome’s healthcare future hinges on redefining the role of the General Practitioner within Italy’s urban reality. This</w:t>
      </w:r>
      <w:r>
        <w:t xml:space="preserve"> </w:t>
      </w:r>
      <w:r>
        <w:rPr>
          <w:bCs/>
          <w:b/>
        </w:rPr>
        <w:t xml:space="preserve">Research Proposal</w:t>
      </w:r>
      <w:r>
        <w:t xml:space="preserve"> </w:t>
      </w:r>
      <w:r>
        <w:t xml:space="preserve">offers a rigorous, actionable blueprint to transform how a</w:t>
      </w:r>
      <w:r>
        <w:t xml:space="preserve"> </w:t>
      </w:r>
      <w:r>
        <w:rPr>
          <w:bCs/>
          <w:b/>
        </w:rPr>
        <w:t xml:space="preserve">Doctor General Practitioner</w:t>
      </w:r>
      <w:r>
        <w:t xml:space="preserve"> </w:t>
      </w:r>
      <w:r>
        <w:t xml:space="preserve">serves Rome's diverse communities. By grounding our approach in Rome-specific data and co-creation with local stakeholders, we move beyond theoretical models to deliver tangible improvements in accessibility, quality, and equity. In an era of demographic strain and digital evolution, this study is not merely academic—it is a necessary investment in the health infrastructure of</w:t>
      </w:r>
      <w:r>
        <w:t xml:space="preserve"> </w:t>
      </w:r>
      <w:r>
        <w:rPr>
          <w:bCs/>
          <w:b/>
        </w:rPr>
        <w:t xml:space="preserve">Italy Rome</w:t>
      </w:r>
      <w:r>
        <w:t xml:space="preserve">, ensuring that every resident accesses timely, compassionate care from their GP.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Delivery by General Practitioners in Rome, Italy</dc:title>
  <dc:creator/>
  <dc:language>en</dc:language>
  <cp:keywords/>
  <dcterms:created xsi:type="dcterms:W3CDTF">2026-07-21T16:49:21Z</dcterms:created>
  <dcterms:modified xsi:type="dcterms:W3CDTF">2026-07-21T16:49:21Z</dcterms:modified>
</cp:coreProperties>
</file>

<file path=docProps/custom.xml><?xml version="1.0" encoding="utf-8"?>
<Properties xmlns="http://schemas.openxmlformats.org/officeDocument/2006/custom-properties" xmlns:vt="http://schemas.openxmlformats.org/officeDocument/2006/docPropsVTypes"/>
</file>