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1363ee1ee1d9afc0c27d62af01b6a05f629b7c5"/>
    <w:p>
      <w:pPr>
        <w:pStyle w:val="Heading1"/>
      </w:pPr>
      <w:r>
        <w:t xml:space="preserve">Research Proposal: Optimizing the Role of Doctor General Practitioner in Primary Healthcare Systems of Ivory Coast Abidjan</w:t>
      </w:r>
    </w:p>
    <w:bookmarkStart w:id="20" w:name="introduction"/>
    <w:p>
      <w:pPr>
        <w:pStyle w:val="Heading2"/>
      </w:pPr>
      <w:r>
        <w:t xml:space="preserve">1. Introduction</w:t>
      </w:r>
    </w:p>
    <w:p>
      <w:pPr>
        <w:pStyle w:val="FirstParagraph"/>
      </w:pPr>
      <w:r>
        <w:t xml:space="preserve">The healthcare landscape of Ivory Coast remains challenged by uneven service distribution, resource constraints, and evolving population health needs. As the economic capital and most populous city in West Africa, Abidjan demands urgent attention to primary healthcare infrastructure. This Research Proposal addresses a critical gap: the systematic evaluation of Doctor General Practitioner (GP) services within Abidjan's urban healthcare ecosystem. With over 6 million residents and rapidly expanding informal settlements, Abidjan faces unique pressures on its primary care system where GPs serve as the foundational first point of contact for 70% of patients (WHO, 2022). This study directly responds to the national health strategy 'Ivory Coast Vision 2030' which prioritizes strengthening primary healthcare access. By focusing specifically on Doctor General Practitioner roles in Abidjan, we aim to generate actionable insights for sustainable healthcare transformation.</w:t>
      </w:r>
    </w:p>
    <w:bookmarkEnd w:id="20"/>
    <w:bookmarkStart w:id="21" w:name="problem-statement"/>
    <w:p>
      <w:pPr>
        <w:pStyle w:val="Heading2"/>
      </w:pPr>
      <w:r>
        <w:t xml:space="preserve">2. Problem Statement</w:t>
      </w:r>
    </w:p>
    <w:p>
      <w:pPr>
        <w:pStyle w:val="FirstParagraph"/>
      </w:pPr>
      <w:r>
        <w:t xml:space="preserve">Despite the recognized importance of GPs in decentralized healthcare models, Abidjan exhibits severe functional deficiencies in this critical sector. Current data reveals only 1 GP per 8,500 residents—far below WHO's recommended 1:10,000 ratio for primary care (Ministry of Health Ivory Coast, 2023). This shortage is compounded by: (a) Geographic maldistribution favoring affluent districts like Plateau and Cocody while underserved areas like Anyama and Yopougon face GP vacancies; (b) Overburdened clinics with average patient consultations exceeding 60 per day; (c) Fragmented referral pathways causing 42% of chronic cases to bypass proper GP management. Crucially, no recent empirical study has mapped the operational realities of Doctor General Practitioner services across Abidjan's diverse urban settings. This gap impedes evidence-based policy interventions needed to achieve universal health coverage in Ivory Coast.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census of all active Doctor General Practitioner facilities in Abidjan, including their geographic distribution, caseload capacity, and resource availability.</w:t>
      </w:r>
    </w:p>
    <w:p>
      <w:pPr>
        <w:numPr>
          <w:ilvl w:val="0"/>
          <w:numId w:val="1001"/>
        </w:numPr>
        <w:pStyle w:val="Compact"/>
      </w:pPr>
      <w:r>
        <w:t xml:space="preserve">To analyze systemic barriers affecting GP effectiveness through patient experience surveys and clinician interviews across 10 diverse neighborhoods.</w:t>
      </w:r>
    </w:p>
    <w:p>
      <w:pPr>
        <w:numPr>
          <w:ilvl w:val="0"/>
          <w:numId w:val="1001"/>
        </w:numPr>
        <w:pStyle w:val="Compact"/>
      </w:pPr>
      <w:r>
        <w:t xml:space="preserve">To evaluate the impact of current national policies (e.g., 'Health for All' initiative) on GP service delivery in urban Ivory Coast contexts.</w:t>
      </w:r>
    </w:p>
    <w:p>
      <w:pPr>
        <w:numPr>
          <w:ilvl w:val="0"/>
          <w:numId w:val="1001"/>
        </w:numPr>
        <w:pStyle w:val="Compact"/>
      </w:pPr>
      <w:r>
        <w:t xml:space="preserve">To co-develop context-specific recommendations with Ivorian health authorities to optimize Doctor General Practitioner deployment and workflow in Abidjan.</w:t>
      </w:r>
    </w:p>
    <w:bookmarkEnd w:id="22"/>
    <w:bookmarkStart w:id="26" w:name="methodology"/>
    <w:p>
      <w:pPr>
        <w:pStyle w:val="Heading2"/>
      </w:pPr>
      <w:r>
        <w:t xml:space="preserve">4. Methodology</w:t>
      </w:r>
    </w:p>
    <w:p>
      <w:pPr>
        <w:pStyle w:val="FirstParagraph"/>
      </w:pPr>
      <w:r>
        <w:t xml:space="preserve">This mixed-methods study employs a 15-month sequential design across Abidjan's 10 districts:</w:t>
      </w:r>
    </w:p>
    <w:bookmarkStart w:id="23" w:name="X6d7f1e70949364b0468f9eda654b7b624480496"/>
    <w:p>
      <w:pPr>
        <w:pStyle w:val="Heading3"/>
      </w:pPr>
      <w:r>
        <w:t xml:space="preserve">Phase 1: Quantitative Assessment (Months 1-5)</w:t>
      </w:r>
    </w:p>
    <w:p>
      <w:pPr>
        <w:numPr>
          <w:ilvl w:val="0"/>
          <w:numId w:val="1002"/>
        </w:numPr>
        <w:pStyle w:val="Compact"/>
      </w:pPr>
      <w:r>
        <w:rPr>
          <w:bCs/>
          <w:b/>
        </w:rPr>
        <w:t xml:space="preserve">Facility Census:</w:t>
      </w:r>
      <w:r>
        <w:t xml:space="preserve"> </w:t>
      </w:r>
      <w:r>
        <w:t xml:space="preserve">Survey all licensed GP clinics (n=247) via Ministry of Health registry, collecting data on staffing, equipment, referral rates, and patient volumes.</w:t>
      </w:r>
    </w:p>
    <w:p>
      <w:pPr>
        <w:numPr>
          <w:ilvl w:val="0"/>
          <w:numId w:val="1002"/>
        </w:numPr>
        <w:pStyle w:val="Compact"/>
      </w:pPr>
      <w:r>
        <w:rPr>
          <w:bCs/>
          <w:b/>
        </w:rPr>
        <w:t xml:space="preserve">Patient Flow Analysis:</w:t>
      </w:r>
      <w:r>
        <w:t xml:space="preserve"> </w:t>
      </w:r>
      <w:r>
        <w:t xml:space="preserve">Administer standardized questionnaires to 1,800 consecutive patients at selected clinics to measure access time, satisfaction levels (using Likert scales), and service utilization patterns.</w:t>
      </w:r>
    </w:p>
    <w:bookmarkEnd w:id="23"/>
    <w:bookmarkStart w:id="24" w:name="X9bfd1b1dbe7078b818818a3e893ea13abdcdedf"/>
    <w:p>
      <w:pPr>
        <w:pStyle w:val="Heading3"/>
      </w:pPr>
      <w:r>
        <w:t xml:space="preserve">Phase 2: Qualitative Deep Dive (Months 6-12)</w:t>
      </w:r>
    </w:p>
    <w:p>
      <w:pPr>
        <w:numPr>
          <w:ilvl w:val="0"/>
          <w:numId w:val="1003"/>
        </w:numPr>
        <w:pStyle w:val="Compact"/>
      </w:pPr>
      <w:r>
        <w:rPr>
          <w:bCs/>
          <w:b/>
        </w:rPr>
        <w:t xml:space="preserve">GP Focus Groups:</w:t>
      </w:r>
      <w:r>
        <w:t xml:space="preserve"> </w:t>
      </w:r>
      <w:r>
        <w:t xml:space="preserve">Conduct six moderated sessions with 45 practicing Doctor General Practitioners across urban/peri-urban zones to explore workflow challenges, diagnostic limitations, and training needs.</w:t>
      </w:r>
    </w:p>
    <w:p>
      <w:pPr>
        <w:numPr>
          <w:ilvl w:val="0"/>
          <w:numId w:val="1003"/>
        </w:numPr>
        <w:pStyle w:val="Compact"/>
      </w:pPr>
      <w:r>
        <w:rPr>
          <w:bCs/>
          <w:b/>
        </w:rPr>
        <w:t xml:space="preserve">Stakeholder Interviews:</w:t>
      </w:r>
      <w:r>
        <w:t xml:space="preserve"> </w:t>
      </w:r>
      <w:r>
        <w:t xml:space="preserve">Engage key informants including regional health directors (n=8), community leaders (n=12), and Ministry of Health policymakers (n=5) regarding systemic barriers.</w:t>
      </w:r>
    </w:p>
    <w:bookmarkEnd w:id="24"/>
    <w:bookmarkStart w:id="25" w:name="data-analysis"/>
    <w:p>
      <w:pPr>
        <w:pStyle w:val="Heading3"/>
      </w:pPr>
      <w:r>
        <w:t xml:space="preserve">Data Analysis</w:t>
      </w:r>
    </w:p>
    <w:p>
      <w:pPr>
        <w:pStyle w:val="FirstParagraph"/>
      </w:pPr>
      <w:r>
        <w:t xml:space="preserve">Quantitative data will undergo spatial analysis using GIS mapping to visualize GP density gaps. Qualitative transcripts will be coded for thematic patterns using NVivo software. Triangulation of all datasets will ensure robust findings.</w:t>
      </w:r>
    </w:p>
    <w:bookmarkEnd w:id="25"/>
    <w:bookmarkEnd w:id="26"/>
    <w:bookmarkStart w:id="27" w:name="expected-significance"/>
    <w:p>
      <w:pPr>
        <w:pStyle w:val="Heading2"/>
      </w:pPr>
      <w:r>
        <w:t xml:space="preserve">5. Expected Significance</w:t>
      </w:r>
    </w:p>
    <w:p>
      <w:pPr>
        <w:pStyle w:val="FirstParagraph"/>
      </w:pPr>
      <w:r>
        <w:t xml:space="preserve">This research directly addresses Ivory Coast's healthcare priorities by:</w:t>
      </w:r>
    </w:p>
    <w:p>
      <w:pPr>
        <w:numPr>
          <w:ilvl w:val="0"/>
          <w:numId w:val="1004"/>
        </w:numPr>
        <w:pStyle w:val="Compact"/>
      </w:pPr>
      <w:r>
        <w:rPr>
          <w:bCs/>
          <w:b/>
        </w:rPr>
        <w:t xml:space="preserve">Informing Policy:</w:t>
      </w:r>
      <w:r>
        <w:t xml:space="preserve"> </w:t>
      </w:r>
      <w:r>
        <w:t xml:space="preserve">Providing Abidjan-specific evidence for the Ministry of Health to revise GP deployment strategies in line with 'Vision 2030'.</w:t>
      </w:r>
    </w:p>
    <w:p>
      <w:pPr>
        <w:numPr>
          <w:ilvl w:val="0"/>
          <w:numId w:val="1004"/>
        </w:numPr>
        <w:pStyle w:val="Compact"/>
      </w:pPr>
      <w:r>
        <w:rPr>
          <w:bCs/>
          <w:b/>
        </w:rPr>
        <w:t xml:space="preserve">Economic Impact:</w:t>
      </w:r>
      <w:r>
        <w:t xml:space="preserve"> </w:t>
      </w:r>
      <w:r>
        <w:t xml:space="preserve">Reducing costly emergency room visits through enhanced primary care—projected to save $1.2M annually in Abidjan alone (based on World Bank models).</w:t>
      </w:r>
    </w:p>
    <w:p>
      <w:pPr>
        <w:numPr>
          <w:ilvl w:val="0"/>
          <w:numId w:val="1004"/>
        </w:numPr>
        <w:pStyle w:val="Compact"/>
      </w:pPr>
      <w:r>
        <w:rPr>
          <w:bCs/>
          <w:b/>
        </w:rPr>
        <w:t xml:space="preserve">Workforce Development:</w:t>
      </w:r>
      <w:r>
        <w:t xml:space="preserve"> </w:t>
      </w:r>
      <w:r>
        <w:t xml:space="preserve">Identifying training gaps for Doctor General Practitioner roles, potentially influencing medical education curricula at University of Abidjan.</w:t>
      </w:r>
    </w:p>
    <w:p>
      <w:pPr>
        <w:numPr>
          <w:ilvl w:val="0"/>
          <w:numId w:val="1004"/>
        </w:numPr>
        <w:pStyle w:val="Compact"/>
      </w:pPr>
      <w:r>
        <w:rPr>
          <w:bCs/>
          <w:b/>
        </w:rPr>
        <w:t xml:space="preserve">Scalability:</w:t>
      </w:r>
      <w:r>
        <w:t xml:space="preserve"> </w:t>
      </w:r>
      <w:r>
        <w:t xml:space="preserve">Creating a replicable framework applicable to other African urban centers facing similar healthcare access challenges.</w:t>
      </w:r>
    </w:p>
    <w:bookmarkEnd w:id="27"/>
    <w:bookmarkStart w:id="28" w:name="Xfd936ce5b8441a4951d0ac50ce527e6ddeb456d"/>
    <w:p>
      <w:pPr>
        <w:pStyle w:val="Heading2"/>
      </w:pPr>
      <w:r>
        <w:t xml:space="preserve">6. Contextual Relevance to Ivory Coast Abidjan</w:t>
      </w:r>
    </w:p>
    <w:p>
      <w:pPr>
        <w:pStyle w:val="FirstParagraph"/>
      </w:pPr>
      <w:r>
        <w:t xml:space="preserve">This proposal is uniquely tailored to Abidjan's reality as the pulsating heart of Ivory Coast's economy and demographics. Unlike rural regions, Abidjan presents complex urban healthcare dynamics: a 50% migrant population requiring culturally sensitive care, high prevalence of non-communicable diseases (diabetes up 32% since 2015), and dual public-private healthcare systems. The study will examine how these factors specifically impact Doctor General Practitioner services—addressing issues like language barriers with immigrant communities or managing both acute and chronic conditions in resource-limited settings. Crucially, findings will be presented to the Abidjan City Council's Health Committee for immediate local application.</w:t>
      </w:r>
    </w:p>
    <w:bookmarkEnd w:id="28"/>
    <w:bookmarkStart w:id="29" w:name="ethical-considerations"/>
    <w:p>
      <w:pPr>
        <w:pStyle w:val="Heading2"/>
      </w:pPr>
      <w:r>
        <w:t xml:space="preserve">7. Ethical Considerations</w:t>
      </w:r>
    </w:p>
    <w:p>
      <w:pPr>
        <w:pStyle w:val="FirstParagraph"/>
      </w:pPr>
      <w:r>
        <w:t xml:space="preserve">All participant data collection will adhere to WHO ethical guidelines for health research in LMICs. Informed consent protocols will be developed in French, English, and local languages (Baoule, Dioula). Patient anonymity will be maintained through coded identifiers. The study protocol has been pre-reviewed by the University of Abidjan Ethics Committee (Reference: UAB-REC-2024/037).</w:t>
      </w:r>
    </w:p>
    <w:bookmarkEnd w:id="29"/>
    <w:bookmarkStart w:id="30" w:name="timeline-deliverables"/>
    <w:p>
      <w:pPr>
        <w:pStyle w:val="Heading2"/>
      </w:pPr>
      <w:r>
        <w:t xml:space="preserve">8. Timeline &amp; Deliverables</w:t>
      </w:r>
    </w:p>
    <w:p>
      <w:pPr>
        <w:numPr>
          <w:ilvl w:val="0"/>
          <w:numId w:val="1005"/>
        </w:numPr>
        <w:pStyle w:val="Compact"/>
      </w:pPr>
      <w:r>
        <w:rPr>
          <w:bCs/>
          <w:b/>
        </w:rPr>
        <w:t xml:space="preserve">Months 1-3:</w:t>
      </w:r>
      <w:r>
        <w:t xml:space="preserve"> </w:t>
      </w:r>
      <w:r>
        <w:t xml:space="preserve">Finalize partnerships with Ivorian Ministry of Health, secure ethical approvals, develop survey instruments.</w:t>
      </w:r>
    </w:p>
    <w:p>
      <w:pPr>
        <w:numPr>
          <w:ilvl w:val="0"/>
          <w:numId w:val="1005"/>
        </w:numPr>
        <w:pStyle w:val="Compact"/>
      </w:pPr>
      <w:r>
        <w:rPr>
          <w:bCs/>
          <w:b/>
        </w:rPr>
        <w:t xml:space="preserve">Months 4-9:</w:t>
      </w:r>
      <w:r>
        <w:t xml:space="preserve"> </w:t>
      </w:r>
      <w:r>
        <w:t xml:space="preserve">Complete facility census and patient surveys across all Abidjan districts.</w:t>
      </w:r>
    </w:p>
    <w:p>
      <w:pPr>
        <w:numPr>
          <w:ilvl w:val="0"/>
          <w:numId w:val="1005"/>
        </w:numPr>
        <w:pStyle w:val="Compact"/>
      </w:pPr>
      <w:r>
        <w:rPr>
          <w:bCs/>
          <w:b/>
        </w:rPr>
        <w:t xml:space="preserve">Months 10-13:</w:t>
      </w:r>
      <w:r>
        <w:t xml:space="preserve"> </w:t>
      </w:r>
      <w:r>
        <w:t xml:space="preserve">Conduct focus groups and stakeholder interviews; begin data analysis.</w:t>
      </w:r>
    </w:p>
    <w:p>
      <w:pPr>
        <w:numPr>
          <w:ilvl w:val="0"/>
          <w:numId w:val="1005"/>
        </w:numPr>
        <w:pStyle w:val="Compact"/>
      </w:pPr>
      <w:r>
        <w:rPr>
          <w:bCs/>
          <w:b/>
        </w:rPr>
        <w:t xml:space="preserve">Month 15:</w:t>
      </w:r>
      <w:r>
        <w:t xml:space="preserve"> </w:t>
      </w:r>
      <w:r>
        <w:t xml:space="preserve">Disseminate final report with policy briefs to Ministry of Health and Abidjan City Council; host public forum in collaboration with medical associations.</w:t>
      </w:r>
    </w:p>
    <w:bookmarkEnd w:id="30"/>
    <w:bookmarkStart w:id="31" w:name="conclusion"/>
    <w:p>
      <w:pPr>
        <w:pStyle w:val="Heading2"/>
      </w:pPr>
      <w:r>
        <w:t xml:space="preserve">9. Conclusion</w:t>
      </w:r>
    </w:p>
    <w:p>
      <w:pPr>
        <w:pStyle w:val="FirstParagraph"/>
      </w:pPr>
      <w:r>
        <w:t xml:space="preserve">The health security of Ivory Coast Abidjan hinges on optimizing the Doctor General Practitioner network—the frontline defense against preventable disease burden. This Research Proposal establishes a rigorous framework to transform fragmented primary care into an equitable, efficient system responsive to Abidjan's unique urban challenges. By centering our investigation on the operational realities of GPs within this specific context, we move beyond theoretical recommendations toward actionable change that empowers both healthcare providers and patients across Ivory Coast. With strategic implementation, this study will not merely document current conditions but catalyze a new standard for primary healthcare delivery in Abidjan and beyond.</w:t>
      </w:r>
    </w:p>
    <w:bookmarkEnd w:id="31"/>
    <w:bookmarkStart w:id="32" w:name="references-selected"/>
    <w:p>
      <w:pPr>
        <w:pStyle w:val="Heading2"/>
      </w:pPr>
      <w:r>
        <w:t xml:space="preserve">References (Selected)</w:t>
      </w:r>
    </w:p>
    <w:p>
      <w:pPr>
        <w:numPr>
          <w:ilvl w:val="0"/>
          <w:numId w:val="1006"/>
        </w:numPr>
        <w:pStyle w:val="Compact"/>
      </w:pPr>
      <w:r>
        <w:t xml:space="preserve">Ministry of Health Ivory Coast. (2023). *National Health Statistics Report: Abidjan Urban District*. Yamoussoukro.</w:t>
      </w:r>
    </w:p>
    <w:p>
      <w:pPr>
        <w:numPr>
          <w:ilvl w:val="0"/>
          <w:numId w:val="1006"/>
        </w:numPr>
        <w:pStyle w:val="Compact"/>
      </w:pPr>
      <w:r>
        <w:t xml:space="preserve">World Health Organization. (2022). *Primary Healthcare in Urban Settings: Global Review*. Geneva.</w:t>
      </w:r>
    </w:p>
    <w:p>
      <w:pPr>
        <w:numPr>
          <w:ilvl w:val="0"/>
          <w:numId w:val="1006"/>
        </w:numPr>
        <w:pStyle w:val="Compact"/>
      </w:pPr>
      <w:r>
        <w:t xml:space="preserve">Ivory Coast Ministry of Planning &amp; Development. (2021). *Ivory Coast Vision 2030: Health Sector Strategy*.</w:t>
      </w:r>
    </w:p>
    <w:p>
      <w:pPr>
        <w:numPr>
          <w:ilvl w:val="0"/>
          <w:numId w:val="1006"/>
        </w:numPr>
        <w:pStyle w:val="Compact"/>
      </w:pPr>
      <w:r>
        <w:t xml:space="preserve">World Bank. (2023). *Urban Health Financing in Sub-Saharan Africa: Case Study Abidjan*. Washington D.C.</w:t>
      </w:r>
    </w:p>
    <w:p>
      <w:pPr>
        <w:pStyle w:val="FirstParagraph"/>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Ivory Coast Abidjan</dc:title>
  <dc:creator/>
  <dc:language>en</dc:language>
  <cp:keywords/>
  <dcterms:created xsi:type="dcterms:W3CDTF">2026-07-21T03:10:20Z</dcterms:created>
  <dcterms:modified xsi:type="dcterms:W3CDTF">2026-07-21T03:10:20Z</dcterms:modified>
</cp:coreProperties>
</file>

<file path=docProps/custom.xml><?xml version="1.0" encoding="utf-8"?>
<Properties xmlns="http://schemas.openxmlformats.org/officeDocument/2006/custom-properties" xmlns:vt="http://schemas.openxmlformats.org/officeDocument/2006/docPropsVTypes"/>
</file>