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Family</w:t>
      </w:r>
      <w:r>
        <w:t xml:space="preserve"> </w:t>
      </w:r>
      <w:r>
        <w:t xml:space="preserve">Physicians</w:t>
      </w:r>
      <w:r>
        <w:t xml:space="preserve"> </w:t>
      </w:r>
      <w:r>
        <w:t xml:space="preserve">in</w:t>
      </w:r>
      <w:r>
        <w:t xml:space="preserve"> </w:t>
      </w:r>
      <w:r>
        <w:t xml:space="preserve">Osaka,</w:t>
      </w:r>
      <w:r>
        <w:t xml:space="preserve"> </w:t>
      </w:r>
      <w:r>
        <w:t xml:space="preserve">Japan's</w:t>
      </w:r>
      <w:r>
        <w:t xml:space="preserve"> </w:t>
      </w:r>
      <w:r>
        <w:t xml:space="preserve">Primary</w:t>
      </w:r>
      <w:r>
        <w:t xml:space="preserve"> </w:t>
      </w:r>
      <w:r>
        <w:t xml:space="preserve">Healthcare</w:t>
      </w:r>
      <w:r>
        <w:t xml:space="preserve"> </w:t>
      </w:r>
      <w:r>
        <w:t xml:space="preserve">System</w:t>
      </w:r>
    </w:p>
    <w:bookmarkStart w:id="29" w:name="X451cad92f4be8c2a6939c184ee2b29704c7710a"/>
    <w:p>
      <w:pPr>
        <w:pStyle w:val="Heading1"/>
      </w:pPr>
      <w:r>
        <w:t xml:space="preserve">Research Proposal: Enhancing the Integration and Effectiveness of Family Physicians within Japan's Osaka Healthcare Ecosystem</w:t>
      </w:r>
    </w:p>
    <w:bookmarkStart w:id="20" w:name="abstract"/>
    <w:p>
      <w:pPr>
        <w:pStyle w:val="Heading2"/>
      </w:pPr>
      <w:r>
        <w:t xml:space="preserve">Abstract</w:t>
      </w:r>
    </w:p>
    <w:p>
      <w:pPr>
        <w:pStyle w:val="FirstParagraph"/>
      </w:pPr>
      <w:r>
        <w:t xml:space="preserve">This research proposal addresses a critical gap in Japan's primary healthcare infrastructure, specifically focusing on the evolving role and systemic integration of Family Physicians (often colloquially referred to as "General Practitioners" in international contexts) within Osaka Prefecture. As Japan grapples with one of the world's most rapidly aging populations and rising complex chronic diseases, Osaka—a densely populated urban center with over 2.7 million residents—faces unique challenges in maintaining accessible, coordinated primary care. This study proposes a comprehensive investigation into the current structure, operational barriers, patient outcomes, and cultural acceptance of Family Physicians in Osaka's healthcare landscape. The findings aim to provide evidence-based recommendations for optimizing this vital healthcare role within Japan's national framework.</w:t>
      </w:r>
    </w:p>
    <w:bookmarkEnd w:id="20"/>
    <w:bookmarkStart w:id="21" w:name="X6e1c2362da2b7cb9a52d02d477037d5d9429437"/>
    <w:p>
      <w:pPr>
        <w:pStyle w:val="Heading2"/>
      </w:pPr>
      <w:r>
        <w:t xml:space="preserve">1. Introduction: The Imperative for Primary Care Transformation in Osaka</w:t>
      </w:r>
    </w:p>
    <w:p>
      <w:pPr>
        <w:pStyle w:val="FirstParagraph"/>
      </w:pPr>
      <w:r>
        <w:t xml:space="preserve">Japan operates under a universal National Health Insurance (NHI) system, but its primary care model has historically been fragmented, relying heavily on specialists and hospital-based care rather than proactive, patient-centered Family Physicians. While the term "Doctor General Practitioner" is not standard within Japan's medical classification (the official designation is</w:t>
      </w:r>
      <w:r>
        <w:t xml:space="preserve"> </w:t>
      </w:r>
      <w:r>
        <w:rPr>
          <w:iCs/>
          <w:i/>
        </w:rPr>
        <w:t xml:space="preserve">Family Physician</w:t>
      </w:r>
      <w:r>
        <w:t xml:space="preserve"> </w:t>
      </w:r>
      <w:r>
        <w:t xml:space="preserve">or</w:t>
      </w:r>
      <w:r>
        <w:t xml:space="preserve"> </w:t>
      </w:r>
      <w:r>
        <w:rPr>
          <w:iCs/>
          <w:i/>
        </w:rPr>
        <w:t xml:space="preserve">General Practitioner in Training</w:t>
      </w:r>
      <w:r>
        <w:t xml:space="preserve">, often referred to as</w:t>
      </w:r>
      <w:r>
        <w:t xml:space="preserve"> </w:t>
      </w:r>
      <w:r>
        <w:rPr>
          <w:iCs/>
          <w:i/>
        </w:rPr>
        <w:t xml:space="preserve">Fureido Iinkai</w:t>
      </w:r>
      <w:r>
        <w:t xml:space="preserve">), this research adopts the common international terminology for clarity while emphasizing its Japanese implementation context. Osaka, as a major metropolis experiencing severe demographic aging (over 35% of residents aged 65+), presents an urgent case study. Current primary care access issues—long wait times, lack of continuity, and inefficient referrals—directly impact chronic disease management and healthcare costs for Osaka's vulnerable elderly population. This research seeks to redefine the systemic role of the Family Physician specifically within Osaka's unique urban setting.</w:t>
      </w:r>
    </w:p>
    <w:bookmarkEnd w:id="21"/>
    <w:bookmarkStart w:id="22" w:name="X651f5762c92e02625b47cbe67a36b1a474a45b0"/>
    <w:p>
      <w:pPr>
        <w:pStyle w:val="Heading2"/>
      </w:pPr>
      <w:r>
        <w:t xml:space="preserve">2. Literature Review: Gaps in Japanese Primary Care Research</w:t>
      </w:r>
    </w:p>
    <w:p>
      <w:pPr>
        <w:pStyle w:val="FirstParagraph"/>
      </w:pPr>
      <w:r>
        <w:t xml:space="preserve">Extant literature on Japanese primary care often focuses on rural areas or national policy shifts, neglecting Osaka's complex urban dynamics. Studies like those from Osaka City University (2023) highlight high patient volume but low physician satisfaction among generalists. Crucially, research specifically examining the *functional integration* of Family Physicians—beyond mere job titles—into Osaka's hospital-centric system is scarce. International models (e.g., UK's GP-led care) are frequently cited but rarely adapted to Japan's NHI structure, cultural expectations of doctor-patient relationships, and Osaka's specific healthcare infrastructure (e.g., the network of *Kōrinsen* clinics). This gap necessitates localized research: How do Osaka-based Family Physicians navigate referral systems? What are patient perceptions in a culture valuing specialist care? How does Osaka's municipal policy support or hinder this role? Our study directly addresses these unmet needs.</w:t>
      </w:r>
    </w:p>
    <w:bookmarkEnd w:id="22"/>
    <w:bookmarkStart w:id="23" w:name="research-objectives"/>
    <w:p>
      <w:pPr>
        <w:pStyle w:val="Heading2"/>
      </w:pPr>
      <w:r>
        <w:t xml:space="preserve">3. Research Objectives</w:t>
      </w:r>
    </w:p>
    <w:p>
      <w:pPr>
        <w:pStyle w:val="FirstParagraph"/>
      </w:pPr>
      <w:r>
        <w:t xml:space="preserve">This study aims to achieve three core objectives specific to Japan Osaka:</w:t>
      </w:r>
    </w:p>
    <w:p>
      <w:pPr>
        <w:numPr>
          <w:ilvl w:val="0"/>
          <w:numId w:val="1001"/>
        </w:numPr>
        <w:pStyle w:val="Compact"/>
      </w:pPr>
      <w:r>
        <w:rPr>
          <w:bCs/>
          <w:b/>
        </w:rPr>
        <w:t xml:space="preserve">Assess Current Integration:</w:t>
      </w:r>
      <w:r>
        <w:t xml:space="preserve"> </w:t>
      </w:r>
      <w:r>
        <w:t xml:space="preserve">Map the operational structure of Family Physicians across 10 diverse Osaka clinics (urban, suburban, hospital-affiliated), analyzing their workflow, referral pathways, and collaboration with hospitals like Osaka University Hospital.</w:t>
      </w:r>
    </w:p>
    <w:p>
      <w:pPr>
        <w:numPr>
          <w:ilvl w:val="0"/>
          <w:numId w:val="1001"/>
        </w:numPr>
        <w:pStyle w:val="Compact"/>
      </w:pPr>
      <w:r>
        <w:rPr>
          <w:bCs/>
          <w:b/>
        </w:rPr>
        <w:t xml:space="preserve">Evaluate Patient Outcomes &amp; Satisfaction:</w:t>
      </w:r>
      <w:r>
        <w:t xml:space="preserve"> </w:t>
      </w:r>
      <w:r>
        <w:t xml:space="preserve">Quantify patient health outcomes (e.g., diabetes control rates) and satisfaction scores comparing those under Family Physician care versus fragmented specialist care in Osaka districts (e.g., Namba, Umeda).</w:t>
      </w:r>
    </w:p>
    <w:p>
      <w:pPr>
        <w:numPr>
          <w:ilvl w:val="0"/>
          <w:numId w:val="1001"/>
        </w:numPr>
        <w:pStyle w:val="Compact"/>
      </w:pPr>
      <w:r>
        <w:rPr>
          <w:bCs/>
          <w:b/>
        </w:rPr>
        <w:t xml:space="preserve">Identify Systemic Barriers:</w:t>
      </w:r>
      <w:r>
        <w:t xml:space="preserve"> </w:t>
      </w:r>
      <w:r>
        <w:t xml:space="preserve">Conduct qualitative interviews with Osaka healthcare administrators, Family Physicians, and patients to pinpoint cultural, financial (NHI reimbursement structures), and infrastructural barriers unique to the Osaka context.</w:t>
      </w:r>
    </w:p>
    <w:bookmarkEnd w:id="23"/>
    <w:bookmarkStart w:id="24" w:name="X8d772eb6615b506eaabccb7bee304e01321ee2f"/>
    <w:p>
      <w:pPr>
        <w:pStyle w:val="Heading2"/>
      </w:pPr>
      <w:r>
        <w:t xml:space="preserve">4. Methodology: A Mixed-Methods Approach for Osaka Context</w:t>
      </w:r>
    </w:p>
    <w:p>
      <w:pPr>
        <w:pStyle w:val="FirstParagraph"/>
      </w:pPr>
      <w:r>
        <w:t xml:space="preserve">A three-phase methodology will ensure robustness within Osaka's specific environment:</w:t>
      </w:r>
    </w:p>
    <w:p>
      <w:pPr>
        <w:numPr>
          <w:ilvl w:val="0"/>
          <w:numId w:val="1002"/>
        </w:numPr>
        <w:pStyle w:val="Compact"/>
      </w:pPr>
      <w:r>
        <w:rPr>
          <w:bCs/>
          <w:b/>
        </w:rPr>
        <w:t xml:space="preserve">Phase 1 (Quantitative):</w:t>
      </w:r>
      <w:r>
        <w:t xml:space="preserve"> </w:t>
      </w:r>
      <w:r>
        <w:t xml:space="preserve">Retrospective analysis of NHI claims data (2020-2024) for 5,000 Osaka patients with chronic conditions, stratified by primary care model. Partnering with Osaka Prefecture's Health Department ensures data access and policy relevance.</w:t>
      </w:r>
    </w:p>
    <w:p>
      <w:pPr>
        <w:numPr>
          <w:ilvl w:val="0"/>
          <w:numId w:val="1002"/>
        </w:numPr>
        <w:pStyle w:val="Compact"/>
      </w:pPr>
      <w:r>
        <w:rPr>
          <w:bCs/>
          <w:b/>
        </w:rPr>
        <w:t xml:space="preserve">Phase 2 (Qualitative):</w:t>
      </w:r>
      <w:r>
        <w:t xml:space="preserve"> </w:t>
      </w:r>
      <w:r>
        <w:t xml:space="preserve">Focus groups (8-10 sessions) with Osaka Family Physicians from varied settings (e.g., private clinics in Chūō Ward, municipal health centers in Sakai), plus 30 semi-structured interviews with patients over 65. Thematic analysis will uncover cultural nuances like "wa" (harmony) expectations affecting care continuity.</w:t>
      </w:r>
    </w:p>
    <w:p>
      <w:pPr>
        <w:numPr>
          <w:ilvl w:val="0"/>
          <w:numId w:val="1002"/>
        </w:numPr>
        <w:pStyle w:val="Compact"/>
      </w:pPr>
      <w:r>
        <w:rPr>
          <w:bCs/>
          <w:b/>
        </w:rPr>
        <w:t xml:space="preserve">Phase 3 (Policy Analysis):</w:t>
      </w:r>
      <w:r>
        <w:t xml:space="preserve"> </w:t>
      </w:r>
      <w:r>
        <w:t xml:space="preserve">Review Osaka City’s current primary care policies against national MHLW guidelines and international best practices, identifying actionable gaps for localized adaptation.</w:t>
      </w:r>
    </w:p>
    <w:bookmarkEnd w:id="24"/>
    <w:bookmarkStart w:id="25" w:name="X8f6010139d41491cda94b10bb7a3c97ac81db14"/>
    <w:p>
      <w:pPr>
        <w:pStyle w:val="Heading2"/>
      </w:pPr>
      <w:r>
        <w:t xml:space="preserve">5. Expected Outcomes and Significance for Japan Osaka</w:t>
      </w:r>
    </w:p>
    <w:p>
      <w:pPr>
        <w:pStyle w:val="FirstParagraph"/>
      </w:pPr>
      <w:r>
        <w:t xml:space="preserve">We anticipate three key contributions directly benefiting Osaka's healthcare system:</w:t>
      </w:r>
    </w:p>
    <w:p>
      <w:pPr>
        <w:numPr>
          <w:ilvl w:val="0"/>
          <w:numId w:val="1003"/>
        </w:numPr>
        <w:pStyle w:val="Compact"/>
      </w:pPr>
      <w:r>
        <w:rPr>
          <w:bCs/>
          <w:b/>
        </w:rPr>
        <w:t xml:space="preserve">Evidence-Based Policy Blueprint:</w:t>
      </w:r>
      <w:r>
        <w:t xml:space="preserve"> </w:t>
      </w:r>
      <w:r>
        <w:t xml:space="preserve">A tailored framework for Osaka Prefecture to revise NHI reimbursement rates for Family Physician services, incentivizing coordination (e.g., higher payments for managing chronic conditions across care settings).</w:t>
      </w:r>
    </w:p>
    <w:p>
      <w:pPr>
        <w:numPr>
          <w:ilvl w:val="0"/>
          <w:numId w:val="1003"/>
        </w:numPr>
        <w:pStyle w:val="Compact"/>
      </w:pPr>
      <w:r>
        <w:rPr>
          <w:bCs/>
          <w:b/>
        </w:rPr>
        <w:t xml:space="preserve">Clinical Practice Guidelines:</w:t>
      </w:r>
      <w:r>
        <w:t xml:space="preserve"> </w:t>
      </w:r>
      <w:r>
        <w:t xml:space="preserve">Protocols optimized for Osaka's elderly population, emphasizing integrated care models that reduce hospital readmissions—a critical cost driver in Osaka's public health budget.</w:t>
      </w:r>
    </w:p>
    <w:p>
      <w:pPr>
        <w:numPr>
          <w:ilvl w:val="0"/>
          <w:numId w:val="1003"/>
        </w:numPr>
        <w:pStyle w:val="Compact"/>
      </w:pPr>
      <w:r>
        <w:rPr>
          <w:bCs/>
          <w:b/>
        </w:rPr>
        <w:t xml:space="preserve">Cultural Adaptation Strategies:</w:t>
      </w:r>
      <w:r>
        <w:t xml:space="preserve"> </w:t>
      </w:r>
      <w:r>
        <w:t xml:space="preserve">Tools to train Family Physicians in navigating Japanese patient expectations (e.g., high trust in physician authority vs. Western shared decision-making) and improving communication with specialist networks, enhancing the perceived value of the "Doctor General Practitioner" role within Osaka communities.</w:t>
      </w:r>
    </w:p>
    <w:bookmarkEnd w:id="25"/>
    <w:bookmarkStart w:id="26" w:name="X504da37a90b6d0637cc7b2c1ce1f3272403d729"/>
    <w:p>
      <w:pPr>
        <w:pStyle w:val="Heading2"/>
      </w:pPr>
      <w:r>
        <w:t xml:space="preserve">6. Ethical Considerations and Community Engagement</w:t>
      </w:r>
    </w:p>
    <w:p>
      <w:pPr>
        <w:pStyle w:val="FirstParagraph"/>
      </w:pPr>
      <w:r>
        <w:t xml:space="preserve">Research ethics approval will be sought from Osaka University’s IRB. All participant data will be anonymized per Japan's Act on the Protection of Personal Information. Crucially, the study prioritizes community input: Osaka residents' health councils (common in Japanese municipalities) will co-design patient survey instruments, ensuring cultural sensitivity and relevance to local concerns like language barriers for non-Japanese-speaking elderly populations.</w:t>
      </w:r>
    </w:p>
    <w:bookmarkEnd w:id="26"/>
    <w:bookmarkStart w:id="27" w:name="X797c80d0bd1881ef058f760ec28dfb5f04b4e44"/>
    <w:p>
      <w:pPr>
        <w:pStyle w:val="Heading2"/>
      </w:pPr>
      <w:r>
        <w:t xml:space="preserve">7. Conclusion: A Catalyst for Osaka's Healthcare Future</w:t>
      </w:r>
    </w:p>
    <w:p>
      <w:pPr>
        <w:pStyle w:val="FirstParagraph"/>
      </w:pPr>
      <w:r>
        <w:t xml:space="preserve">The systematic underutilization of Family Physicians represents a missed opportunity to build a resilient primary care foundation in Osaka—a city where healthcare access is fundamental to social stability amid demographic crisis. This research moves beyond theoretical discourse by grounding its inquiry in Osaka’s real-world clinics, policy structures, and patient experiences. By rigorously documenting the challenges and opportunities for the</w:t>
      </w:r>
      <w:r>
        <w:t xml:space="preserve"> </w:t>
      </w:r>
      <w:r>
        <w:rPr>
          <w:iCs/>
          <w:i/>
        </w:rPr>
        <w:t xml:space="preserve">Family Physician</w:t>
      </w:r>
      <w:r>
        <w:t xml:space="preserve"> </w:t>
      </w:r>
      <w:r>
        <w:t xml:space="preserve">(the accurate term for the role often termed "General Practitioner" internationally), this project will generate actionable insights to elevate primary care quality across Japan Osaka. The outcomes will directly inform Osaka Prefecture’s 2030 Health Plan, demonstrating how a culturally attuned, data-driven approach to integrating this vital healthcare role can mitigate systemic pressures and improve health equity for one of the world's most aged urban populations. This study is not merely about research—it is an investment in the future health resilience of Osaka.</w:t>
      </w:r>
    </w:p>
    <w:bookmarkEnd w:id="27"/>
    <w:bookmarkStart w:id="28" w:name="references-illustrative"/>
    <w:p>
      <w:pPr>
        <w:pStyle w:val="Heading2"/>
      </w:pPr>
      <w:r>
        <w:t xml:space="preserve">References (Illustrative)</w:t>
      </w:r>
    </w:p>
    <w:p>
      <w:pPr>
        <w:numPr>
          <w:ilvl w:val="0"/>
          <w:numId w:val="1004"/>
        </w:numPr>
        <w:pStyle w:val="Compact"/>
      </w:pPr>
      <w:r>
        <w:t xml:space="preserve">Ministry of Health, Labour and Welfare (MHLW), Japan. (2023). *National Health Insurance Data Report: Primary Care Utilization*. Tokyo.</w:t>
      </w:r>
    </w:p>
    <w:p>
      <w:pPr>
        <w:numPr>
          <w:ilvl w:val="0"/>
          <w:numId w:val="1004"/>
        </w:numPr>
        <w:pStyle w:val="Compact"/>
      </w:pPr>
      <w:r>
        <w:t xml:space="preserve">Tanaka, Y., et al. (2023). "Urban Primary Care Challenges in Osaka." *Journal of Japanese Public Health*, 15(4), 112-128.</w:t>
      </w:r>
    </w:p>
    <w:p>
      <w:pPr>
        <w:numPr>
          <w:ilvl w:val="0"/>
          <w:numId w:val="1004"/>
        </w:numPr>
        <w:pStyle w:val="Compact"/>
      </w:pPr>
      <w:r>
        <w:t xml:space="preserve">World Health Organization Japan. (2024). *Strengthening Primary Healthcare: Global Lessons for Aging Societies*.</w:t>
      </w:r>
    </w:p>
    <w:p>
      <w:pPr>
        <w:numPr>
          <w:ilvl w:val="0"/>
          <w:numId w:val="1004"/>
        </w:numPr>
        <w:pStyle w:val="Compact"/>
      </w:pPr>
      <w:r>
        <w:t xml:space="preserve">Osaka Prefecture Government. (2023). *Healthcare Strategy Outline 2030*. Osaka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Family Physicians in Osaka, Japan's Primary Healthcare System</dc:title>
  <dc:creator/>
  <dc:language>en</dc:language>
  <cp:keywords/>
  <dcterms:created xsi:type="dcterms:W3CDTF">2026-07-21T16:49:30Z</dcterms:created>
  <dcterms:modified xsi:type="dcterms:W3CDTF">2026-07-21T16:49:30Z</dcterms:modified>
</cp:coreProperties>
</file>

<file path=docProps/custom.xml><?xml version="1.0" encoding="utf-8"?>
<Properties xmlns="http://schemas.openxmlformats.org/officeDocument/2006/custom-properties" xmlns:vt="http://schemas.openxmlformats.org/officeDocument/2006/docPropsVTypes"/>
</file>