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Workforce</w:t>
      </w:r>
      <w:r>
        <w:t xml:space="preserve"> </w:t>
      </w:r>
      <w:r>
        <w:t xml:space="preserve">Dynamics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f29774b2bc8eb6ab5232029374279ac4a4ed203"/>
    <w:p>
      <w:pPr>
        <w:pStyle w:val="Heading1"/>
      </w:pPr>
      <w:r>
        <w:t xml:space="preserve">Research Proposal: Optimizing the Role and Distribution of Doctor General Practitioner Services in Malaysia Kuala Lumpur</w:t>
      </w:r>
    </w:p>
    <w:bookmarkStart w:id="20" w:name="abstract"/>
    <w:p>
      <w:pPr>
        <w:pStyle w:val="Heading2"/>
      </w:pPr>
      <w:r>
        <w:t xml:space="preserve">Abstract</w:t>
      </w:r>
    </w:p>
    <w:p>
      <w:pPr>
        <w:pStyle w:val="FirstParagraph"/>
      </w:pPr>
      <w:r>
        <w:t xml:space="preserve">This research proposal outlines a critical study addressing the evolving role, distribution challenges, and service delivery efficacy of Doctor General Practitioner (GP) within the urban healthcare ecosystem of Malaysia Kuala Lumpur. As the capital city faces escalating population density, demographic shifts, and rising non-communicable disease burdens, understanding the specific constraints and opportunities for Doctor General Practitioner is paramount. This mixed-methods study aims to investigate workforce shortages, patient access barriers, and systemic inefficiencies impacting Doctor General Practitioner practice in Kuala Lumpur. Findings will directly inform evidence-based policy recommendations to strengthen primary healthcare infrastructure under the Ministry of Health (MOH) Malaysia framework, ensuring sustainable and equitable care for Kuala Lumpur's diverse population.</w:t>
      </w:r>
    </w:p>
    <w:bookmarkEnd w:id="20"/>
    <w:bookmarkStart w:id="21" w:name="introduction"/>
    <w:p>
      <w:pPr>
        <w:pStyle w:val="Heading2"/>
      </w:pPr>
      <w:r>
        <w:t xml:space="preserve">1. Introduction</w:t>
      </w:r>
    </w:p>
    <w:p>
      <w:pPr>
        <w:pStyle w:val="FirstParagraph"/>
      </w:pPr>
      <w:r>
        <w:t xml:space="preserve">Kuala Lumpur (KL), as the political, economic, and cultural epicenter of Malaysia, houses over 1.8 million residents within its core city boundaries (Department of Statistics Malaysia, 2023) and serves as a magnet for healthcare seekers from surrounding states. The primary healthcare system is anchored by Doctor General Practitioner clinics under the MOH's Primary Healthcare Centers (PHC) network and private sector practices. However, persistent challenges including geographic maldistribution of Doctor General Practitioner services, patient overcrowding in urban centers, and workforce retention issues threaten the quality and accessibility of essential care. This study focuses explicitly on the operational realities faced by Doctor General Practitioner in Kuala Lumpur's unique urban context – a city characterized by high population density (over 800 people/km²), significant socioeconomic diversity (B40 vs. M40/Top 20%), and complex healthcare demands. The research directly responds to Malaysia's National Health Policy 2021-2035, which emphasizes strengthening primary care as the first point of contact and reducing hospitalization pressure.</w:t>
      </w:r>
    </w:p>
    <w:bookmarkEnd w:id="21"/>
    <w:bookmarkStart w:id="22" w:name="problem-statement"/>
    <w:p>
      <w:pPr>
        <w:pStyle w:val="Heading2"/>
      </w:pPr>
      <w:r>
        <w:t xml:space="preserve">2. Problem Statement</w:t>
      </w:r>
    </w:p>
    <w:p>
      <w:pPr>
        <w:pStyle w:val="FirstParagraph"/>
      </w:pPr>
      <w:r>
        <w:t xml:space="preserve">Despite the central role of Doctor General Practitioner in Malaysia's healthcare pyramid, Kuala Lumpur experiences a critical gap between demand and adequate Doctor General Practitioner service capacity. Current MOH data indicates a GP-to-population ratio of approximately 1:3,500 in KL, below the WHO-recommended benchmark of 1:1,000 for effective primary care (MOH Malaysia, 2023 Annual Report). This shortage manifests as excessively long waiting times (average &gt;90 minutes for routine consultations), high patient turnover in public clinics (exceeding 5 patients per hour per Doctor General Practitioner in some locations), and significant geographic disparities – with underserved communities concentrated in inner-city districts like Petaling Jaya and Klang Valley suburbs. Furthermore, the evolving role of the Doctor General Practitioner, particularly regarding chronic disease management (diabetes, hypertension) and mental health integration, is inadequately supported by current training frameworks and resource allocation within KL's healthcare system. This study directly tackles these gaps to ensure Doctor General Practitioner are optimally equipped to meet KL's complex urban health needs.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Doctor General Practitioner clinics across all 15 administrative districts of Kuala Lumpur and correlate it with population density, socioeconomic indices (e.g., B40 prevalence), and health burden data (NCD rates).</w:t>
      </w:r>
    </w:p>
    <w:p>
      <w:pPr>
        <w:numPr>
          <w:ilvl w:val="0"/>
          <w:numId w:val="1001"/>
        </w:numPr>
        <w:pStyle w:val="Compact"/>
      </w:pPr>
      <w:r>
        <w:t xml:space="preserve">To assess the perceived workload, job satisfaction, professional challenges (including access to specialist referral pathways), and training needs among Doctor General Practitioner practicing in both public MOH clinics and private settings within Kuala Lumpur.</w:t>
      </w:r>
    </w:p>
    <w:p>
      <w:pPr>
        <w:numPr>
          <w:ilvl w:val="0"/>
          <w:numId w:val="1001"/>
        </w:numPr>
        <w:pStyle w:val="Compact"/>
      </w:pPr>
      <w:r>
        <w:t xml:space="preserve">To evaluate patient experiences regarding accessibility, quality of communication, continuity of care, and perceived health outcomes related to Doctor General Practitioner services in KL.</w:t>
      </w:r>
    </w:p>
    <w:p>
      <w:pPr>
        <w:numPr>
          <w:ilvl w:val="0"/>
          <w:numId w:val="1001"/>
        </w:numPr>
        <w:pStyle w:val="Compact"/>
      </w:pPr>
      <w:r>
        <w:t xml:space="preserve">To develop a data-driven model for optimizing the future deployment and support structure of Doctor General Practitioner specifically tailored for the Kuala Lumpur urban environment.</w:t>
      </w:r>
    </w:p>
    <w:bookmarkEnd w:id="23"/>
    <w:bookmarkStart w:id="24" w:name="methodology"/>
    <w:p>
      <w:pPr>
        <w:pStyle w:val="Heading2"/>
      </w:pPr>
      <w:r>
        <w:t xml:space="preserve">4. Methodology</w:t>
      </w:r>
    </w:p>
    <w:p>
      <w:pPr>
        <w:pStyle w:val="FirstParagraph"/>
      </w:pPr>
      <w:r>
        <w:t xml:space="preserve">This study employs a sequential mixed-methods design over 18 months, grounded in the Malaysian context:</w:t>
      </w:r>
    </w:p>
    <w:p>
      <w:pPr>
        <w:numPr>
          <w:ilvl w:val="0"/>
          <w:numId w:val="1002"/>
        </w:numPr>
        <w:pStyle w:val="Compact"/>
      </w:pPr>
      <w:r>
        <w:rPr>
          <w:bCs/>
          <w:b/>
        </w:rPr>
        <w:t xml:space="preserve">Phase 1 (Quantitative):</w:t>
      </w:r>
      <w:r>
        <w:t xml:space="preserve"> </w:t>
      </w:r>
      <w:r>
        <w:t xml:space="preserve">A comprehensive census of all Doctor General Practitioner clinics (public and private) registered with MOH Kuala Lumpur. Data will include location, patient volume, staffing levels, and service types offered. Geospatial analysis using GIS mapping will overlay this data with KL population density maps and socioeconomic indicators from the Department of Statistics Malaysia.</w:t>
      </w:r>
    </w:p>
    <w:p>
      <w:pPr>
        <w:numPr>
          <w:ilvl w:val="0"/>
          <w:numId w:val="1002"/>
        </w:numPr>
        <w:pStyle w:val="Compact"/>
      </w:pPr>
      <w:r>
        <w:rPr>
          <w:bCs/>
          <w:b/>
        </w:rPr>
        <w:t xml:space="preserve">Phase 2 (Qualitative):</w:t>
      </w:r>
      <w:r>
        <w:t xml:space="preserve"> </w:t>
      </w:r>
      <w:r>
        <w:t xml:space="preserve">In-depth semi-structured interviews (n=30) with Doctor General Practitioner across diverse settings in KL, combined with focus group discussions (FGDs) with 4-5 patient groups stratified by income level and health status. Thematic analysis will identify core challenges and potential solutions.</w:t>
      </w:r>
    </w:p>
    <w:p>
      <w:pPr>
        <w:numPr>
          <w:ilvl w:val="0"/>
          <w:numId w:val="1002"/>
        </w:numPr>
        <w:pStyle w:val="Compact"/>
      </w:pPr>
      <w:r>
        <w:rPr>
          <w:bCs/>
          <w:b/>
        </w:rPr>
        <w:t xml:space="preserve">Phase 3 (Integration &amp; Modeling):</w:t>
      </w:r>
      <w:r>
        <w:t xml:space="preserve"> </w:t>
      </w:r>
      <w:r>
        <w:t xml:space="preserve">Statistical analysis of quantitative data combined with qualitative themes to build a predictive model for optimal Doctor General Practitioner distribution using KL-specific variables. This model will be validated through expert workshops involving MOH Kuala Lumpur officials, Medical Council of Malaysia representatives, and key stakeholders.</w:t>
      </w:r>
    </w:p>
    <w:p>
      <w:pPr>
        <w:pStyle w:val="FirstParagraph"/>
      </w:pPr>
      <w:r>
        <w:t xml:space="preserve">All data collection will adhere strictly to the Malaysian National Code for Research Involving Humans (NCRH), approved by the Universiti Kebangsaan Malaysia Ethics Committee. Primary data sources include MOH KL databases, patient survey tools developed in Bahasa Malaysia and English, and direct engagement with Doctor General Practitioner practitioners.</w:t>
      </w:r>
    </w:p>
    <w:bookmarkEnd w:id="24"/>
    <w:bookmarkStart w:id="25" w:name="significance-of-the-research"/>
    <w:p>
      <w:pPr>
        <w:pStyle w:val="Heading2"/>
      </w:pPr>
      <w:r>
        <w:t xml:space="preserve">5. Significance of the Research</w:t>
      </w:r>
    </w:p>
    <w:p>
      <w:pPr>
        <w:pStyle w:val="FirstParagraph"/>
      </w:pPr>
      <w:r>
        <w:t xml:space="preserve">The findings from this study on Doctor General Practitioner services in Kuala Lumpur hold immense significance for Malaysia's national healthcare strategy:</w:t>
      </w:r>
    </w:p>
    <w:p>
      <w:pPr>
        <w:numPr>
          <w:ilvl w:val="0"/>
          <w:numId w:val="1003"/>
        </w:numPr>
        <w:pStyle w:val="Compact"/>
      </w:pPr>
      <w:r>
        <w:rPr>
          <w:bCs/>
          <w:b/>
        </w:rPr>
        <w:t xml:space="preserve">Policy Impact:</w:t>
      </w:r>
      <w:r>
        <w:t xml:space="preserve"> </w:t>
      </w:r>
      <w:r>
        <w:t xml:space="preserve">Provides concrete, location-specific data to guide MOH Kuala Lumpur's next Primary Healthcare Master Plan (2025-2030), directly addressing the critical shortage of Doctor General Practitioner in high-need urban zones and optimizing resource allocation.</w:t>
      </w:r>
    </w:p>
    <w:p>
      <w:pPr>
        <w:numPr>
          <w:ilvl w:val="0"/>
          <w:numId w:val="1003"/>
        </w:numPr>
        <w:pStyle w:val="Compact"/>
      </w:pPr>
      <w:r>
        <w:rPr>
          <w:bCs/>
          <w:b/>
        </w:rPr>
        <w:t xml:space="preserve">Workforce Development:</w:t>
      </w:r>
      <w:r>
        <w:t xml:space="preserve"> </w:t>
      </w:r>
      <w:r>
        <w:t xml:space="preserve">Identifies precise training gaps and support needs for Doctor General Practitioner within KL, enabling targeted continuing medical education (CME) programs and improved retention strategies by the Malaysian Medical Council.</w:t>
      </w:r>
    </w:p>
    <w:p>
      <w:pPr>
        <w:numPr>
          <w:ilvl w:val="0"/>
          <w:numId w:val="1003"/>
        </w:numPr>
        <w:pStyle w:val="Compact"/>
      </w:pPr>
      <w:r>
        <w:rPr>
          <w:bCs/>
          <w:b/>
        </w:rPr>
        <w:t xml:space="preserve">Patient Outcomes:</w:t>
      </w:r>
      <w:r>
        <w:t xml:space="preserve"> </w:t>
      </w:r>
      <w:r>
        <w:t xml:space="preserve">By improving access and quality of care through the Doctor General Practitioner network, this research contributes directly to reducing preventable hospital admissions (a key MOH priority), enhancing chronic disease management outcomes, and promoting health equity for vulnerable populations in Kuala Lumpur.</w:t>
      </w:r>
    </w:p>
    <w:p>
      <w:pPr>
        <w:numPr>
          <w:ilvl w:val="0"/>
          <w:numId w:val="1003"/>
        </w:numPr>
        <w:pStyle w:val="Compact"/>
      </w:pPr>
      <w:r>
        <w:rPr>
          <w:bCs/>
          <w:b/>
        </w:rPr>
        <w:t xml:space="preserve">National Benchmarking:</w:t>
      </w:r>
      <w:r>
        <w:t xml:space="preserve"> </w:t>
      </w:r>
      <w:r>
        <w:t xml:space="preserve">Establishes a replicable methodology for assessing Doctor General Practitioner workforce dynamics in other major Malaysian cities (e.g., Penang, Johor Bahru), making KL a model for urban primary healthcare optimization across Malaysia.</w:t>
      </w:r>
    </w:p>
    <w:bookmarkEnd w:id="25"/>
    <w:bookmarkStart w:id="26" w:name="expected-outcomes-and-dissemination"/>
    <w:p>
      <w:pPr>
        <w:pStyle w:val="Heading2"/>
      </w:pPr>
      <w:r>
        <w:t xml:space="preserve">6. Expected Outcomes and Dissemination</w:t>
      </w:r>
    </w:p>
    <w:p>
      <w:pPr>
        <w:pStyle w:val="FirstParagraph"/>
      </w:pPr>
      <w:r>
        <w:t xml:space="preserve">The research anticipates delivering a comprehensive report with actionable policy recommendations, a validated spatial distribution model for Doctor General Practitioner in Kuala Lumpur, and peer-reviewed publications in journals such as the *Malaysian Journal of Medical Sciences* and *International Journal of Primary Care*. Key outputs will be presented to MOH Malaysia (Head Office &amp; Kuala Lumpur State Office), the Malaysian Medical Council, the Ministry of Health's Primary Care Division, and relevant academic institutions. A dedicated stakeholder workshop in Kuala Lumpur will ensure findings are translated into immediate planning considerations for Doctor General Practitioner service delivery within the city.</w:t>
      </w:r>
    </w:p>
    <w:bookmarkEnd w:id="26"/>
    <w:bookmarkStart w:id="27" w:name="conclusion"/>
    <w:p>
      <w:pPr>
        <w:pStyle w:val="Heading2"/>
      </w:pPr>
      <w:r>
        <w:t xml:space="preserve">7. Conclusion</w:t>
      </w:r>
    </w:p>
    <w:p>
      <w:pPr>
        <w:pStyle w:val="FirstParagraph"/>
      </w:pPr>
      <w:r>
        <w:t xml:space="preserve">The role of the Doctor General Practitioner is fundamental to a resilient, accessible, and efficient healthcare system for Malaysia's capital city. This research proposal addresses the urgent need to understand and improve the specific realities facing Doctor General Practitioner practice within Kuala Lumpur's unique urban landscape. By generating localized evidence on workforce distribution, service challenges, and patient needs, this study will provide indispensable data to empower policymakers at all levels – from the MOH in Putrajaya down to community health centers across KL districts. Investing in optimizing the Doctor General Practitioner network is not merely an operational improvement; it is a strategic necessity for ensuring equitable, high-quality healthcare for every resident of Malaysia Kuala Lumpur and a cornerstone of achieving national health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Workforce Dynamics in Malaysia Kuala Lumpur</dc:title>
  <dc:creator/>
  <dc:language>en</dc:language>
  <cp:keywords/>
  <dcterms:created xsi:type="dcterms:W3CDTF">2026-07-23T06:11:48Z</dcterms:created>
  <dcterms:modified xsi:type="dcterms:W3CDTF">2026-07-23T06:11:48Z</dcterms:modified>
</cp:coreProperties>
</file>

<file path=docProps/custom.xml><?xml version="1.0" encoding="utf-8"?>
<Properties xmlns="http://schemas.openxmlformats.org/officeDocument/2006/custom-properties" xmlns:vt="http://schemas.openxmlformats.org/officeDocument/2006/docPropsVTypes"/>
</file>