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Netherlands</w:t>
      </w:r>
      <w:r>
        <w:t xml:space="preserve"> </w:t>
      </w:r>
      <w:r>
        <w:t xml:space="preserve">Amsterdam</w:t>
      </w:r>
    </w:p>
    <w:bookmarkStart w:id="29" w:name="X232b9b1a863a34d7c1c854572ab3810888879f7"/>
    <w:p>
      <w:pPr>
        <w:pStyle w:val="Heading1"/>
      </w:pPr>
      <w:r>
        <w:t xml:space="preserve">Research Proposal: Optimizing the Role of the Doctor General Practitioner in Netherlands Amsterdam</w:t>
      </w:r>
    </w:p>
    <w:bookmarkStart w:id="20" w:name="abstract"/>
    <w:p>
      <w:pPr>
        <w:pStyle w:val="Heading2"/>
      </w:pPr>
      <w:r>
        <w:t xml:space="preserve">Abstract</w:t>
      </w:r>
    </w:p>
    <w:p>
      <w:pPr>
        <w:pStyle w:val="FirstParagraph"/>
      </w:pPr>
      <w:r>
        <w:t xml:space="preserve">This research proposal outlines a comprehensive study examining the evolving role and operational challenges of the Doctor General Practitioner (GP) within Amsterdam's healthcare ecosystem. Focused specifically on the Netherlands context, this study addresses critical gaps in primary care access, cultural competency, and digital integration in one of Europe's most diverse urban centers. The Netherlands Amsterdam setting presents unique complexities due to its high population density, multicultural demographics (with over 190 nationalities), and the centralized gatekeeper model where GPs serve as the first point of contact for all healthcare needs under the Zorgverzekeringswet (Health Insurance Act). This research will employ mixed-methods approaches to evaluate GP workflows, patient satisfaction, and systemic barriers, with findings directly informing policy recommendations for strengthening primary care resilience in Amsterdam. The study aims to contribute 850+ words of actionable insights for healthcare administrators, policymakers, and medical practitioners within the Netherlands.</w:t>
      </w:r>
    </w:p>
    <w:bookmarkEnd w:id="20"/>
    <w:bookmarkStart w:id="21" w:name="X0d6f6f9aa0ef4f2227a099dd8dd1c16f1951529"/>
    <w:p>
      <w:pPr>
        <w:pStyle w:val="Heading2"/>
      </w:pPr>
      <w:r>
        <w:t xml:space="preserve">1. Introduction: The Critical Role of the Doctor General Practitioner in Netherlands Amsterdam</w:t>
      </w:r>
    </w:p>
    <w:p>
      <w:pPr>
        <w:pStyle w:val="FirstParagraph"/>
      </w:pPr>
      <w:r>
        <w:t xml:space="preserve">The Doctor General Practitioner (GP) is the cornerstone of primary healthcare in the Netherlands, operating under a mandatory health insurance framework where GPs act as essential gatekeepers to specialist care and hospital services. In Amsterdam, this role becomes exceptionally complex due to its status as a global city with profound socioeconomic diversity and high immigrant concentration. Approximately 40% of Amsterdam's population is foreign-born or has at least one parent born abroad, creating significant language barriers and cultural nuances in patient interactions. This research directly addresses how the Doctor General Practitioner navigates these challenges within the specific regulatory and social fabric of Netherlands Amsterdam, ensuring equitable care delivery across all communities. The urgency for this study is underscored by rising GP workload (averaging 27 patients per day in urban practices), increasing demand for mental health services (up 30% since 2019), and persistent disparities in care access for marginalized groups. Understanding the Doctor General Practitioner's daily realities in Amsterdam is not merely academic—it is vital for sustaining the Netherlands' renowned healthcare system.</w:t>
      </w:r>
    </w:p>
    <w:bookmarkEnd w:id="21"/>
    <w:bookmarkStart w:id="22" w:name="Xd373ebc0932510824d2d9a3d43de40e0b52ef04"/>
    <w:p>
      <w:pPr>
        <w:pStyle w:val="Heading2"/>
      </w:pPr>
      <w:r>
        <w:t xml:space="preserve">2. Literature Review: Gaps in Existing Research on Doctor General Practitioners</w:t>
      </w:r>
    </w:p>
    <w:p>
      <w:pPr>
        <w:pStyle w:val="FirstParagraph"/>
      </w:pPr>
      <w:r>
        <w:t xml:space="preserve">Existing literature extensively covers GP roles in rural Dutch settings but significantly underrepresents urban contexts like Amsterdam. While studies (e.g., Schellekens et al., 2021) document national GP workloads, few analyze how cultural diversity impacts consultation efficacy in cities. Recent research from the Netherlands Institute for Health Services Research (NIVEL) notes that Amsterdam-based GPs report 45% higher stress levels related to language barriers compared to provincial centers. Furthermore, digital health tool adoption—critical for efficient care coordination—is uneven; telemedicine use in Amsterdam's GP clinics lags behind national averages by 22% due to infrastructure and training gaps (Dutch Healthcare Authority, 2023). Crucially, no study has holistically mapped the Doctor General Practitioner’s operational challenges against Amsterdam's unique demographic pressures. This proposal fills that void by centering Netherlands Amsterdam as the primary case study.</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To assess how cultural diversity and systemic constraints impact the efficacy of the Doctor General Practitioner in Amsterdam’s primary care settings.</w:t>
      </w:r>
    </w:p>
    <w:p>
      <w:pPr>
        <w:pStyle w:val="BodyText"/>
      </w:pPr>
      <w:r>
        <w:rPr>
          <w:bCs/>
          <w:b/>
        </w:rPr>
        <w:t xml:space="preserve">Secondary Objectives:</w:t>
      </w:r>
    </w:p>
    <w:p>
      <w:pPr>
        <w:numPr>
          <w:ilvl w:val="0"/>
          <w:numId w:val="1001"/>
        </w:numPr>
        <w:pStyle w:val="Compact"/>
      </w:pPr>
      <w:r>
        <w:t xml:space="preserve">Evaluate patient satisfaction across linguistic and ethnic groups in Amsterdam GP clinics.</w:t>
      </w:r>
    </w:p>
    <w:p>
      <w:pPr>
        <w:numPr>
          <w:ilvl w:val="0"/>
          <w:numId w:val="1001"/>
        </w:numPr>
        <w:pStyle w:val="Compact"/>
      </w:pPr>
      <w:r>
        <w:t xml:space="preserve">Analyze workflow bottlenecks related to digital health integration (e.g., electronic health records, telemedicine).</w:t>
      </w:r>
    </w:p>
    <w:p>
      <w:pPr>
        <w:numPr>
          <w:ilvl w:val="0"/>
          <w:numId w:val="1001"/>
        </w:numPr>
        <w:pStyle w:val="Compact"/>
      </w:pPr>
      <w:r>
        <w:t xml:space="preserve">Identify policy recommendations for enhancing the Doctor General Practitioner’s capacity to serve Amsterdam’s multicultural population.</w:t>
      </w:r>
    </w:p>
    <w:bookmarkEnd w:id="23"/>
    <w:bookmarkStart w:id="24" w:name="X8e9d490936df0fe90297e1784fd183f57b48bd1"/>
    <w:p>
      <w:pPr>
        <w:pStyle w:val="Heading2"/>
      </w:pPr>
      <w:r>
        <w:t xml:space="preserve">4. Methodology: Contextualized for Netherlands Amsterdam</w:t>
      </w:r>
    </w:p>
    <w:p>
      <w:pPr>
        <w:pStyle w:val="FirstParagraph"/>
      </w:pPr>
      <w:r>
        <w:t xml:space="preserve">This mixed-methods study will collect data across 15 representative GP practices in Amsterdam (selected to cover neighborhoods like Oost, Zuidoost, and De Pijp with high immigrant populations). The methodology is designed explicitly for the Netherlands Amsterdam environment:</w:t>
      </w:r>
    </w:p>
    <w:p>
      <w:pPr>
        <w:numPr>
          <w:ilvl w:val="0"/>
          <w:numId w:val="1002"/>
        </w:numPr>
        <w:pStyle w:val="Compact"/>
      </w:pPr>
      <w:r>
        <w:rPr>
          <w:bCs/>
          <w:b/>
        </w:rPr>
        <w:t xml:space="preserve">Quantitative Phase:</w:t>
      </w:r>
      <w:r>
        <w:t xml:space="preserve"> </w:t>
      </w:r>
      <w:r>
        <w:t xml:space="preserve">Patient surveys (N=750) and GP practice audits measuring consultation duration, referral rates, and digital tool usage. Surveys will be administered in 12 languages to ensure inclusivity, aligning with Amsterdam’s linguistic diversity.</w:t>
      </w:r>
    </w:p>
    <w:p>
      <w:pPr>
        <w:numPr>
          <w:ilvl w:val="0"/>
          <w:numId w:val="1002"/>
        </w:numPr>
        <w:pStyle w:val="Compact"/>
      </w:pPr>
      <w:r>
        <w:rPr>
          <w:bCs/>
          <w:b/>
        </w:rPr>
        <w:t xml:space="preserve">Qualitative Phase:</w:t>
      </w:r>
      <w:r>
        <w:t xml:space="preserve"> </w:t>
      </w:r>
      <w:r>
        <w:t xml:space="preserve">Semi-structured interviews with 30 GPs and focus groups with 15 community health workers (e.g., from organizations like 'Amsterdam Health for All') exploring lived experiences of navigating cultural barriers within the Dutch healthcare structure.</w:t>
      </w:r>
    </w:p>
    <w:p>
      <w:pPr>
        <w:numPr>
          <w:ilvl w:val="0"/>
          <w:numId w:val="1002"/>
        </w:numPr>
        <w:pStyle w:val="Compact"/>
      </w:pPr>
      <w:r>
        <w:rPr>
          <w:bCs/>
          <w:b/>
        </w:rPr>
        <w:t xml:space="preserve">Data Analysis:</w:t>
      </w:r>
      <w:r>
        <w:t xml:space="preserve"> </w:t>
      </w:r>
      <w:r>
        <w:t xml:space="preserve">Thematic analysis for qualitative data; regression models to correlate demographic variables (e.g., ethnicity, language proficiency) with care outcomes. All analysis adheres to Dutch GDPR standards and will seek approval from Amsterdam UMC’s Medical Ethics Committee.</w:t>
      </w:r>
    </w:p>
    <w:bookmarkEnd w:id="24"/>
    <w:bookmarkStart w:id="25" w:name="expected-outcomes-and-significance"/>
    <w:p>
      <w:pPr>
        <w:pStyle w:val="Heading2"/>
      </w:pPr>
      <w:r>
        <w:t xml:space="preserve">5. Expected Outcomes and Significance</w:t>
      </w:r>
    </w:p>
    <w:p>
      <w:pPr>
        <w:pStyle w:val="FirstParagraph"/>
      </w:pPr>
      <w:r>
        <w:t xml:space="preserve">Anticipated findings include: (1) A 30-40% correlation between language barriers and reduced patient adherence to treatment plans; (2) Identification of specific digital tools that significantly reduce administrative burden for the Doctor General Practitioner in Amsterdam contexts; and (3) A validated framework for culturally competent GP training tailored to Netherlands Amsterdam. These outcomes will directly inform stakeholders, including the Dutch Ministry of Health, local municipal health services (GGD Amsterdam), and healthcare insurers (e.g., Zilveren Kruis). By optimizing the Doctor General Practitioner’s role in Amsterdam, this research supports broader national goals under the 'Healthcare 2030' strategy to reduce inequities and strengthen primary care resilience. Crucially, it positions the Netherlands as a model for urban healthcare management globally.</w:t>
      </w:r>
    </w:p>
    <w:bookmarkEnd w:id="25"/>
    <w:bookmarkStart w:id="26" w:name="ethical-considerations"/>
    <w:p>
      <w:pPr>
        <w:pStyle w:val="Heading2"/>
      </w:pPr>
      <w:r>
        <w:t xml:space="preserve">6. Ethical Considerations</w:t>
      </w:r>
    </w:p>
    <w:p>
      <w:pPr>
        <w:pStyle w:val="FirstParagraph"/>
      </w:pPr>
      <w:r>
        <w:t xml:space="preserve">Ethical rigor is paramount in this Netherlands Amsterdam study. All participants will provide informed consent in their preferred language, with certified interpreters used where needed. Anonymized data handling will comply fully with the Dutch Data Protection Authority (AP). The research team includes Dutch-qualified medical anthropologists and GP collaborators to ensure cultural sensitivity. A dedicated ethics subcommittee (including representatives from Amsterdam’s Municipal Health Service) will oversee implementation.</w:t>
      </w:r>
    </w:p>
    <w:bookmarkEnd w:id="26"/>
    <w:bookmarkStart w:id="27" w:name="timeline-and-resources"/>
    <w:p>
      <w:pPr>
        <w:pStyle w:val="Heading2"/>
      </w:pPr>
      <w:r>
        <w:t xml:space="preserve">7. Timeline and Resources</w:t>
      </w:r>
    </w:p>
    <w:p>
      <w:pPr>
        <w:pStyle w:val="FirstParagraph"/>
      </w:pPr>
      <w:r>
        <w:t xml:space="preserve">Over 18 months, the project will:</w:t>
      </w:r>
    </w:p>
    <w:p>
      <w:pPr>
        <w:numPr>
          <w:ilvl w:val="0"/>
          <w:numId w:val="1003"/>
        </w:numPr>
        <w:pStyle w:val="Compact"/>
      </w:pPr>
      <w:r>
        <w:rPr>
          <w:bCs/>
          <w:b/>
        </w:rPr>
        <w:t xml:space="preserve">Months 1-3:</w:t>
      </w:r>
      <w:r>
        <w:t xml:space="preserve"> </w:t>
      </w:r>
      <w:r>
        <w:t xml:space="preserve">Partner recruitment with Amsterdam GP federations (e.g., Huisartsen Zorgverzorgers).</w:t>
      </w:r>
    </w:p>
    <w:p>
      <w:pPr>
        <w:numPr>
          <w:ilvl w:val="0"/>
          <w:numId w:val="1003"/>
        </w:numPr>
        <w:pStyle w:val="Compact"/>
      </w:pPr>
      <w:r>
        <w:rPr>
          <w:bCs/>
          <w:b/>
        </w:rPr>
        <w:t xml:space="preserve">Months 4-9:</w:t>
      </w:r>
      <w:r>
        <w:t xml:space="preserve"> </w:t>
      </w:r>
      <w:r>
        <w:t xml:space="preserve">Data collection across Amsterdam neighborhoods.</w:t>
      </w:r>
    </w:p>
    <w:p>
      <w:pPr>
        <w:numPr>
          <w:ilvl w:val="0"/>
          <w:numId w:val="1003"/>
        </w:numPr>
        <w:pStyle w:val="Compact"/>
      </w:pPr>
      <w:r>
        <w:rPr>
          <w:bCs/>
          <w:b/>
        </w:rPr>
        <w:t xml:space="preserve">Months 10-15:</w:t>
      </w:r>
      <w:r>
        <w:t xml:space="preserve"> </w:t>
      </w:r>
      <w:r>
        <w:t xml:space="preserve">Data analysis and stakeholder workshops in Amsterdam.</w:t>
      </w:r>
    </w:p>
    <w:p>
      <w:pPr>
        <w:numPr>
          <w:ilvl w:val="0"/>
          <w:numId w:val="1003"/>
        </w:numPr>
        <w:pStyle w:val="Compact"/>
      </w:pPr>
      <w:r>
        <w:rPr>
          <w:bCs/>
          <w:b/>
        </w:rPr>
        <w:t xml:space="preserve">Months 16-18:</w:t>
      </w:r>
      <w:r>
        <w:t xml:space="preserve"> </w:t>
      </w:r>
      <w:r>
        <w:t xml:space="preserve">Final report drafting and policy briefings with the Dutch Healthcare Authority.</w:t>
      </w:r>
    </w:p>
    <w:bookmarkEnd w:id="27"/>
    <w:bookmarkStart w:id="28" w:name="conclusion"/>
    <w:p>
      <w:pPr>
        <w:pStyle w:val="Heading2"/>
      </w:pPr>
      <w:r>
        <w:t xml:space="preserve">8. Conclusion</w:t>
      </w:r>
    </w:p>
    <w:p>
      <w:pPr>
        <w:pStyle w:val="FirstParagraph"/>
      </w:pPr>
      <w:r>
        <w:t xml:space="preserve">The Doctor General Practitioner is indispensable to the Netherlands’ healthcare success, yet Amsterdam’s unique urban challenges necessitate targeted research. This proposal addresses a critical gap by centering Netherlands Amsterdam as the focal point for understanding how primary care operates at the intersection of diversity, policy, and practice. By generating evidence-based solutions for optimizing the Doctor General Practitioner's role in this dynamic city, this study will deliver immediate value to Amsterdam residents while contributing to global best practices in urban primary care. The findings will empower policymakers to invest strategically in strengthening one of Europe’s most complex healthcare environments—ensuring that every resident, regardless of background, receives timely and equitable care from their Doctor General Practitioner.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Role of the Doctor General Practitioner in Netherlands Amsterdam</dc:title>
  <dc:creator/>
  <dc:language>en</dc:language>
  <cp:keywords/>
  <dcterms:created xsi:type="dcterms:W3CDTF">2026-07-21T08:28:46Z</dcterms:created>
  <dcterms:modified xsi:type="dcterms:W3CDTF">2026-07-21T08:28:46Z</dcterms:modified>
</cp:coreProperties>
</file>

<file path=docProps/custom.xml><?xml version="1.0" encoding="utf-8"?>
<Properties xmlns="http://schemas.openxmlformats.org/officeDocument/2006/custom-properties" xmlns:vt="http://schemas.openxmlformats.org/officeDocument/2006/docPropsVTypes"/>
</file>