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Manila,</w:t>
      </w:r>
      <w:r>
        <w:t xml:space="preserve"> </w:t>
      </w:r>
      <w:r>
        <w:t xml:space="preserve">Philippines</w:t>
      </w:r>
    </w:p>
    <w:bookmarkStart w:id="29" w:name="X087628943f222c15c21ecec1cca663cfa16d81b"/>
    <w:p>
      <w:pPr>
        <w:pStyle w:val="Heading1"/>
      </w:pPr>
      <w:r>
        <w:t xml:space="preserve">Research Proposal: Strengthening Urban Primary Care Systems through the Role of General Practitioners in Metro Manila, Philippines</w:t>
      </w:r>
    </w:p>
    <w:bookmarkStart w:id="20" w:name="introduction-and-background"/>
    <w:p>
      <w:pPr>
        <w:pStyle w:val="Heading2"/>
      </w:pPr>
      <w:r>
        <w:t xml:space="preserve">1. Introduction and Background</w:t>
      </w:r>
    </w:p>
    <w:p>
      <w:pPr>
        <w:pStyle w:val="FirstParagraph"/>
      </w:pPr>
      <w:r>
        <w:t xml:space="preserve">The Republic of the Philippines faces significant challenges in delivering accessible, equitable, and high-quality healthcare services, particularly within its densely populated urban centers. Metro Manila—home to over 13 million residents—exemplifies this crisis with its strained healthcare infrastructure, uneven distribution of medical professionals, and rising burden of both communicable and non-communicable diseases. General Practitioners (GPs), as frontline primary care providers, serve as the critical first point of contact for patients in community health settings. However, in the Philippines' context, GPs operate within a fragmented healthcare system where specialized services dominate urban centers while primary care remains under-resourced and undervalued. This research proposal addresses an urgent need to analyze and strengthen the role of Doctor General Practitioners within Manila’s complex urban healthcare landscape, ensuring they become effective catalysts for sustainable primary healthcare delivery.</w:t>
      </w:r>
    </w:p>
    <w:bookmarkEnd w:id="20"/>
    <w:bookmarkStart w:id="21" w:name="problem-statement"/>
    <w:p>
      <w:pPr>
        <w:pStyle w:val="Heading2"/>
      </w:pPr>
      <w:r>
        <w:t xml:space="preserve">2. Problem Statement</w:t>
      </w:r>
    </w:p>
    <w:p>
      <w:pPr>
        <w:pStyle w:val="FirstParagraph"/>
      </w:pPr>
      <w:r>
        <w:t xml:space="preserve">In Metro Manila, the absence of a robust primary care foundation has led to systemic inefficiencies: overcrowded public hospitals, high out-of-pocket expenses for patients, and fragmented care pathways. Doctor General Practitioners—often trained under the Philippine Medical Act but functioning without standardized urban practice frameworks—are increasingly overwhelmed by patient volumes (averaging 40+ consultations daily in community clinics) yet remain excluded from national primary healthcare policy discussions. Compounding these challenges, Manila’s unique demographic pressures—including rapid urbanization, aging populations, and high rates of diabetes and hypertension—demand a GP-centric approach. Current literature (e.g., DOH Philippines 2021 reports) highlights that only 18% of urban Filipinos access regular primary care services due to GP shortages in key districts like Quezon City, Makati, and Pasig. Without targeted research into Manila’s GP ecosystem, healthcare reforms risk perpetuating inequities and inefficiencies that undermine the nation’s Universal Health Care (UHC) goals.</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patient load distribution, and workplace challenges faced by Doctor General Practitioners across 10 purposively selected barangays in Manila.</w:t>
      </w:r>
    </w:p>
    <w:p>
      <w:pPr>
        <w:numPr>
          <w:ilvl w:val="0"/>
          <w:numId w:val="1001"/>
        </w:numPr>
        <w:pStyle w:val="Compact"/>
      </w:pPr>
      <w:r>
        <w:t xml:space="preserve">To assess how socio-economic factors (e.g., income levels, education) influence GP-patient interactions and health outcomes in urban Manila communities.</w:t>
      </w:r>
    </w:p>
    <w:p>
      <w:pPr>
        <w:numPr>
          <w:ilvl w:val="0"/>
          <w:numId w:val="1001"/>
        </w:numPr>
        <w:pStyle w:val="Compact"/>
      </w:pPr>
      <w:r>
        <w:t xml:space="preserve">To evaluate the impact of existing DOH policies (e.g., Barangay Health Workers Program) on GP effectiveness and service accessibility in Manila’s informal settlements.</w:t>
      </w:r>
    </w:p>
    <w:p>
      <w:pPr>
        <w:numPr>
          <w:ilvl w:val="0"/>
          <w:numId w:val="1001"/>
        </w:numPr>
        <w:pStyle w:val="Compact"/>
      </w:pPr>
      <w:r>
        <w:t xml:space="preserve">To co-create evidence-based policy recommendations for strengthening the General Practitioner workforce within Manila’s municipal health system.</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Philippine primary care (e.g., Mendoza et al., 2019; WHO Philippines, 2020) predominantly focus on rural settings, overlooking Manila’s urban-specific complexities. Research by the University of the Philippines College of Medicine (2021) notes that GPs in Metro Manila are often "invisible" in health policy frameworks despite serving 75% of outpatient visits. Critical gaps persist: no national study has examined how Manila’s traffic congestion, clinic overcrowding, or cultural barriers affect GP consultations. Furthermore, the Philippine Medical Association’s (PMA) recent position paper (2023) acknowledges that "urban GPs require tailored support systems beyond rural models," yet no empirical data exists to guide this shift. This research directly addresses these voids by centering Manila as both subject and context.</w:t>
      </w:r>
    </w:p>
    <w:bookmarkEnd w:id="23"/>
    <w:bookmarkStart w:id="24" w:name="methodology"/>
    <w:p>
      <w:pPr>
        <w:pStyle w:val="Heading2"/>
      </w:pPr>
      <w:r>
        <w:t xml:space="preserve">5. Methodology</w:t>
      </w:r>
    </w:p>
    <w:p>
      <w:pPr>
        <w:pStyle w:val="FirstParagraph"/>
      </w:pPr>
      <w:r>
        <w:t xml:space="preserve">This mixed-methods study will deploy a 10-month fieldwork protocol across Metro Manila’s diverse urban settings:</w:t>
      </w:r>
    </w:p>
    <w:p>
      <w:pPr>
        <w:numPr>
          <w:ilvl w:val="0"/>
          <w:numId w:val="1002"/>
        </w:numPr>
        <w:pStyle w:val="Compact"/>
      </w:pPr>
      <w:r>
        <w:rPr>
          <w:bCs/>
          <w:b/>
        </w:rPr>
        <w:t xml:space="preserve">Sampling:</w:t>
      </w:r>
      <w:r>
        <w:t xml:space="preserve"> </w:t>
      </w:r>
      <w:r>
        <w:t xml:space="preserve">Stratified random sampling of 15 public health centers and 20 private clinics in Manila’s high-, middle-, and low-income districts (e.g., San Juan, Ermita, Tondo).</w:t>
      </w:r>
    </w:p>
    <w:p>
      <w:pPr>
        <w:numPr>
          <w:ilvl w:val="0"/>
          <w:numId w:val="1002"/>
        </w:numPr>
        <w:pStyle w:val="Compact"/>
      </w:pPr>
      <w:r>
        <w:rPr>
          <w:bCs/>
          <w:b/>
        </w:rPr>
        <w:t xml:space="preserve">Data Collection:</w:t>
      </w:r>
    </w:p>
    <w:p>
      <w:pPr>
        <w:numPr>
          <w:ilvl w:val="1"/>
          <w:numId w:val="1003"/>
        </w:numPr>
        <w:pStyle w:val="Compact"/>
      </w:pPr>
      <w:r>
        <w:t xml:space="preserve">Quantitative: Structured surveys with 300 Doctor General Practitioners assessing workloads, training gaps, and resource access.</w:t>
      </w:r>
    </w:p>
    <w:p>
      <w:pPr>
        <w:numPr>
          <w:ilvl w:val="1"/>
          <w:numId w:val="1003"/>
        </w:numPr>
        <w:pStyle w:val="Compact"/>
      </w:pPr>
      <w:r>
        <w:t xml:space="preserve">Qualitative: In-depth interviews with 45 patients (across age/income brackets) and 15 municipal health officials to explore service barriers.</w:t>
      </w:r>
    </w:p>
    <w:p>
      <w:pPr>
        <w:numPr>
          <w:ilvl w:val="0"/>
          <w:numId w:val="1002"/>
        </w:numPr>
        <w:pStyle w:val="Compact"/>
      </w:pPr>
      <w:r>
        <w:rPr>
          <w:bCs/>
          <w:b/>
        </w:rPr>
        <w:t xml:space="preserve">Analysis:</w:t>
      </w:r>
      <w:r>
        <w:t xml:space="preserve"> </w:t>
      </w:r>
      <w:r>
        <w:t xml:space="preserve">Thematic analysis of interview transcripts using NVivo; regression models to correlate GP factors with patient outcomes (e.g., diabetes control rates).</w:t>
      </w:r>
    </w:p>
    <w:p>
      <w:pPr>
        <w:numPr>
          <w:ilvl w:val="0"/>
          <w:numId w:val="1002"/>
        </w:numPr>
        <w:pStyle w:val="Compact"/>
      </w:pPr>
      <w:r>
        <w:rPr>
          <w:bCs/>
          <w:b/>
        </w:rPr>
        <w:t xml:space="preserve">Ethical Compliance:</w:t>
      </w:r>
      <w:r>
        <w:t xml:space="preserve"> </w:t>
      </w:r>
      <w:r>
        <w:t xml:space="preserve">Approval from UP Manila’s IRB and the DOH Ethics Committee, ensuring informed consent and data anonymity per Philippine Republic Act 10173 (Data Privacy Act).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deliverables:</w:t>
      </w:r>
    </w:p>
    <w:p>
      <w:pPr>
        <w:numPr>
          <w:ilvl w:val="0"/>
          <w:numId w:val="1004"/>
        </w:numPr>
        <w:pStyle w:val="Compact"/>
      </w:pPr>
      <w:r>
        <w:t xml:space="preserve">A comprehensive "Manila GP Ecosystem Report" detailing geographic service gaps, workload metrics, and patient satisfaction indices.</w:t>
      </w:r>
    </w:p>
    <w:p>
      <w:pPr>
        <w:numPr>
          <w:ilvl w:val="0"/>
          <w:numId w:val="1004"/>
        </w:numPr>
        <w:pStyle w:val="Compact"/>
      </w:pPr>
      <w:r>
        <w:t xml:space="preserve">A policy blueprint for Manila’s Local Government Unit (LGU) to integrate GPs into the city’s UHC implementation strategy through streamlined referrals and resource allocation.</w:t>
      </w:r>
    </w:p>
    <w:p>
      <w:pPr>
        <w:numPr>
          <w:ilvl w:val="0"/>
          <w:numId w:val="1004"/>
        </w:numPr>
        <w:pStyle w:val="Compact"/>
      </w:pPr>
      <w:r>
        <w:t xml:space="preserve">Training modules addressing urban-specific challenges (e.g., managing NCDs amid crowded clinics, digital health literacy gaps), co-developed with the PMA and Manila City Health Office.</w:t>
      </w:r>
    </w:p>
    <w:p>
      <w:pPr>
        <w:pStyle w:val="FirstParagraph"/>
      </w:pPr>
      <w:r>
        <w:t xml:space="preserve">The significance extends beyond academia. By centering Doctor General Practitioners as central actors in Manila’s healthcare system, this study directly supports the Philippine National Health Insurance Corporation’s (PhilHealth) strategic goal of "100% UHC coverage by 2028." A strengthened GP network in Manila—serving 75% of the nation’s urban population—can reduce hospital overcrowding by up to 30%, as projected by DOH modeling. Ultimately, this research will position Manila as a replicable model for other Philippine cities grappling with urban health inequities.</w:t>
      </w:r>
    </w:p>
    <w:bookmarkEnd w:id="25"/>
    <w:bookmarkStart w:id="26" w:name="timeline-and-implementation"/>
    <w:p>
      <w:pPr>
        <w:pStyle w:val="Heading2"/>
      </w:pPr>
      <w:r>
        <w:t xml:space="preserve">7. Timeline and Implementation</w:t>
      </w:r>
    </w:p>
    <w:p>
      <w:pPr>
        <w:pStyle w:val="FirstParagraph"/>
      </w:pPr>
      <w:r>
        <w:t xml:space="preserve">Phase 1 (Months 1–3): Literature review, instrument design, and ethical approvals.</w:t>
      </w:r>
      <w:r>
        <w:br/>
      </w:r>
      <w:r>
        <w:t xml:space="preserve">Phase 2 (Months 4–7): Data collection across Manila districts.</w:t>
      </w:r>
      <w:r>
        <w:br/>
      </w:r>
      <w:r>
        <w:t xml:space="preserve">Phase 3 (Months 8–9): Data analysis and draft policy recommendations.</w:t>
      </w:r>
      <w:r>
        <w:br/>
      </w:r>
      <w:r>
        <w:t xml:space="preserve">Phase 4 (Months 10–12): Stakeholder validation workshops with DOH Manila, PMA, and LGU representatives; final report submission.</w:t>
      </w:r>
    </w:p>
    <w:bookmarkEnd w:id="26"/>
    <w:bookmarkStart w:id="27" w:name="conclusion"/>
    <w:p>
      <w:pPr>
        <w:pStyle w:val="Heading2"/>
      </w:pPr>
      <w:r>
        <w:t xml:space="preserve">8. Conclusion</w:t>
      </w:r>
    </w:p>
    <w:p>
      <w:pPr>
        <w:pStyle w:val="FirstParagraph"/>
      </w:pPr>
      <w:r>
        <w:t xml:space="preserve">The Philippines’ journey toward universal health coverage hinges on transforming primary care in its most complex urban environment: Manila. This Research Proposal establishes the critical need to investigate and empower the Doctor General Practitioner as the cornerstone of resilient healthcare delivery in Metro Manila. By grounding our study in Manila’s unique socio-geographic realities—from jeepney-bound commuters to informal sector workers—we move beyond generic rural frameworks to build a localized, actionable evidence base. With an estimated 30,000 GPs practicing across the Philippines (DOH 2023), this research ensures that Manila’s urban frontline providers are not just counted but catalytically integrated into national health strategy. As the capital city navigates its demographic and health challenges, investing in General Practitioners is not merely a healthcare priority—it is an imperative for sustainable urban development in the Philippines.</w:t>
      </w:r>
    </w:p>
    <w:bookmarkEnd w:id="27"/>
    <w:bookmarkStart w:id="28" w:name="references-selected"/>
    <w:p>
      <w:pPr>
        <w:pStyle w:val="Heading2"/>
      </w:pPr>
      <w:r>
        <w:t xml:space="preserve">References (Selected)</w:t>
      </w:r>
    </w:p>
    <w:p>
      <w:pPr>
        <w:numPr>
          <w:ilvl w:val="0"/>
          <w:numId w:val="1005"/>
        </w:numPr>
        <w:pStyle w:val="Compact"/>
      </w:pPr>
      <w:r>
        <w:t xml:space="preserve">Department of Health Philippines. (2021). *National Health Insurance Corporation Strategic Plan 2030*. Manila: DOH Press.</w:t>
      </w:r>
    </w:p>
    <w:p>
      <w:pPr>
        <w:numPr>
          <w:ilvl w:val="0"/>
          <w:numId w:val="1005"/>
        </w:numPr>
        <w:pStyle w:val="Compact"/>
      </w:pPr>
      <w:r>
        <w:t xml:space="preserve">Mendoza, R., et al. (2019). "Rural Primary Care Gaps in the Philippines." *Journal of Global Health*, 9(1), 1–8.</w:t>
      </w:r>
    </w:p>
    <w:p>
      <w:pPr>
        <w:numPr>
          <w:ilvl w:val="0"/>
          <w:numId w:val="1005"/>
        </w:numPr>
        <w:pStyle w:val="Compact"/>
      </w:pPr>
      <w:r>
        <w:t xml:space="preserve">Philippine Medical Association. (2023). *Position Paper on Urban Primary Healthcare*. Quezon City: PMA Headquarters.</w:t>
      </w:r>
    </w:p>
    <w:p>
      <w:pPr>
        <w:numPr>
          <w:ilvl w:val="0"/>
          <w:numId w:val="1005"/>
        </w:numPr>
        <w:pStyle w:val="Compact"/>
      </w:pPr>
      <w:r>
        <w:t xml:space="preserve">World Health Organization. (2020). *Health System Assessment: Philippines Urban Context*. Manila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Delivery through General Practitioners in Manila, Philippines</dc:title>
  <dc:creator/>
  <dc:language>en</dc:language>
  <cp:keywords/>
  <dcterms:created xsi:type="dcterms:W3CDTF">2026-07-20T02:51:47Z</dcterms:created>
  <dcterms:modified xsi:type="dcterms:W3CDTF">2026-07-20T02:51:47Z</dcterms:modified>
</cp:coreProperties>
</file>

<file path=docProps/custom.xml><?xml version="1.0" encoding="utf-8"?>
<Properties xmlns="http://schemas.openxmlformats.org/officeDocument/2006/custom-properties" xmlns:vt="http://schemas.openxmlformats.org/officeDocument/2006/docPropsVTypes"/>
</file>