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c9d13c9df0d57cb8f58aaf3dacaf80871510983"/>
    <w:p>
      <w:pPr>
        <w:pStyle w:val="Heading1"/>
      </w:pPr>
      <w:r>
        <w:t xml:space="preserve">Research Proposal: Optimizing the Role of Doctor General Practitioner in Primary Healthcare Delivery Across Jeddah, Saudi Arabia</w:t>
      </w:r>
    </w:p>
    <w:bookmarkStart w:id="20" w:name="introduction"/>
    <w:p>
      <w:pPr>
        <w:pStyle w:val="Heading2"/>
      </w:pPr>
      <w:r>
        <w:t xml:space="preserve">1. Introduction</w:t>
      </w:r>
    </w:p>
    <w:p>
      <w:pPr>
        <w:pStyle w:val="FirstParagraph"/>
      </w:pPr>
      <w:r>
        <w:t xml:space="preserve">The Kingdom of Saudi Arabia's Vision 2030 initiative places profound emphasis on transforming healthcare infrastructure to achieve universal health coverage and elevate service quality. Within this strategic framework, the role of the Doctor General Practitioner (GP) stands as a critical cornerstone for accessible, efficient, and patient-centered primary healthcare. Jeddah, as the second-largest city in Saudi Arabia with a population exceeding 4 million residents and significant demographic diversity—including expatriates and transient populations—faces unique challenges in healthcare delivery. This</w:t>
      </w:r>
      <w:r>
        <w:t xml:space="preserve"> </w:t>
      </w:r>
      <w:r>
        <w:rPr>
          <w:bCs/>
          <w:b/>
        </w:rPr>
        <w:t xml:space="preserve">Research Proposal</w:t>
      </w:r>
      <w:r>
        <w:t xml:space="preserve"> </w:t>
      </w:r>
      <w:r>
        <w:t xml:space="preserve">specifically targets the optimization of General Practitioner services within Jeddah's primary healthcare ecosystem, aiming to address systemic gaps that hinder the full potential of this vital medical role in</w:t>
      </w:r>
      <w:r>
        <w:t xml:space="preserve"> </w:t>
      </w:r>
      <w:r>
        <w:rPr>
          <w:bCs/>
          <w:b/>
        </w:rPr>
        <w:t xml:space="preserve">Saudi Arabia Jeddah</w:t>
      </w:r>
      <w:r>
        <w:t xml:space="preserve">.</w:t>
      </w:r>
    </w:p>
    <w:bookmarkEnd w:id="20"/>
    <w:bookmarkStart w:id="21" w:name="problem-statement"/>
    <w:p>
      <w:pPr>
        <w:pStyle w:val="Heading2"/>
      </w:pPr>
      <w:r>
        <w:t xml:space="preserve">2. Problem Statement</w:t>
      </w:r>
    </w:p>
    <w:p>
      <w:pPr>
        <w:pStyle w:val="FirstParagraph"/>
      </w:pPr>
      <w:r>
        <w:t xml:space="preserve">Despite substantial investments in healthcare facilities across Saudi Arabia, primary care in Jeddah experiences critical inefficiencies. Current data indicates that 65% of outpatient visits to tertiary hospitals stem from avoidable conditions that could have been managed by a Doctor General Practitioner at the primary level (Ministry of Health, 2023). This overload strains hospital resources while diminishing the quality of care for chronic disease management, preventive services, and early intervention. Furthermore, surveys among Jeddah's healthcare providers reveal that GPs report inadequate training in managing culturally diverse patient populations and limited integration with digital health systems. These factors collectively undermine the Doctor General Practitioner's capacity to serve as the true first point of contact for residents in</w:t>
      </w:r>
      <w:r>
        <w:t xml:space="preserve"> </w:t>
      </w:r>
      <w:r>
        <w:rPr>
          <w:bCs/>
          <w:b/>
        </w:rPr>
        <w:t xml:space="preserve">Saudi Arabia Jeddah</w:t>
      </w:r>
      <w:r>
        <w:t xml:space="preserve">, contradicting Vision 2030's goals for sustainable healthcare.</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Evaluate Current GP Workflow &amp; Resource Allocation:</w:t>
      </w:r>
      <w:r>
        <w:t xml:space="preserve"> </w:t>
      </w:r>
      <w:r>
        <w:t xml:space="preserve">Assess the operational efficiency, patient load distribution, and resource constraints affecting Doctor General Practitioner services across 15 primary healthcare centers in Jeddah.</w:t>
      </w:r>
    </w:p>
    <w:p>
      <w:pPr>
        <w:numPr>
          <w:ilvl w:val="0"/>
          <w:numId w:val="1001"/>
        </w:numPr>
        <w:pStyle w:val="Compact"/>
      </w:pPr>
      <w:r>
        <w:rPr>
          <w:bCs/>
          <w:b/>
        </w:rPr>
        <w:t xml:space="preserve">Analyze Patient Experience &amp; Cultural Competency:</w:t>
      </w:r>
      <w:r>
        <w:t xml:space="preserve"> </w:t>
      </w:r>
      <w:r>
        <w:t xml:space="preserve">Investigate how cultural nuances (including gender dynamics, religious practices, and communication styles) impact patient satisfaction and adherence to treatment plans under GP care in Jeddah's urban setting.</w:t>
      </w:r>
    </w:p>
    <w:p>
      <w:pPr>
        <w:numPr>
          <w:ilvl w:val="0"/>
          <w:numId w:val="1001"/>
        </w:numPr>
        <w:pStyle w:val="Compact"/>
      </w:pPr>
      <w:r>
        <w:rPr>
          <w:bCs/>
          <w:b/>
        </w:rPr>
        <w:t xml:space="preserve">Develop a Context-Specific Optimization Framework:</w:t>
      </w:r>
      <w:r>
        <w:t xml:space="preserve"> </w:t>
      </w:r>
      <w:r>
        <w:t xml:space="preserve">Co-create with stakeholders (GPs, Ministry of Health officials, community leaders) a scalable model to enhance GP capabilities for chronic disease management, telehealth integration, and preventive care within</w:t>
      </w:r>
      <w:r>
        <w:t xml:space="preserve"> </w:t>
      </w:r>
      <w:r>
        <w:rPr>
          <w:bCs/>
          <w:b/>
        </w:rPr>
        <w:t xml:space="preserve">Saudi Arabia Jeddah</w:t>
      </w:r>
      <w:r>
        <w:t xml:space="preserve">'s socioeconomic landscape.</w:t>
      </w:r>
    </w:p>
    <w:bookmarkEnd w:id="22"/>
    <w:bookmarkStart w:id="23" w:name="Xc6fb2f982b94edb0243443a181ade9b3f68d69b"/>
    <w:p>
      <w:pPr>
        <w:pStyle w:val="Heading2"/>
      </w:pPr>
      <w:r>
        <w:t xml:space="preserve">4. Literature Review: Gaps in the Saudi Context</w:t>
      </w:r>
    </w:p>
    <w:p>
      <w:pPr>
        <w:pStyle w:val="FirstParagraph"/>
      </w:pPr>
      <w:r>
        <w:t xml:space="preserve">While international literature (e.g., studies from the UK NHS and Australia) demonstrates GPs' cost-effectiveness in reducing hospital admissions, localized research in Saudi Arabia remains scarce. Existing studies focus narrowly on physician recruitment (Alharbi et al., 2021), neglecting service delivery dynamics. Crucially, no comprehensive analysis examines how Jeddah's unique urban challenges—such as high expatriate density (35% of population), seasonal tourism surges, and varying healthcare-seeking behaviors across ethnic groups—interact with GP service efficacy. This</w:t>
      </w:r>
      <w:r>
        <w:t xml:space="preserve"> </w:t>
      </w:r>
      <w:r>
        <w:rPr>
          <w:bCs/>
          <w:b/>
        </w:rPr>
        <w:t xml:space="preserve">Research Proposal</w:t>
      </w:r>
      <w:r>
        <w:t xml:space="preserve"> </w:t>
      </w:r>
      <w:r>
        <w:t xml:space="preserve">directly addresses this void by centering on the Doctor General Practitioner within Jeddah's specific demographic and operational context.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 Quantitative Assessment</w:t>
      </w:r>
      <w:r>
        <w:t xml:space="preserve"> </w:t>
      </w:r>
      <w:r>
        <w:t xml:space="preserve">– Data collection via Ministry of Health databases, facility audits, and electronic health record (EHR) analysis across Jeddah's primary care centers to map patient flow, wait times, and referral patterns.</w:t>
      </w:r>
    </w:p>
    <w:p>
      <w:pPr>
        <w:numPr>
          <w:ilvl w:val="0"/>
          <w:numId w:val="1002"/>
        </w:numPr>
        <w:pStyle w:val="Compact"/>
      </w:pPr>
      <w:r>
        <w:rPr>
          <w:bCs/>
          <w:b/>
        </w:rPr>
        <w:t xml:space="preserve">Phase 2 (Months 5-10): Qualitative Engagement</w:t>
      </w:r>
      <w:r>
        <w:t xml:space="preserve"> </w:t>
      </w:r>
      <w:r>
        <w:t xml:space="preserve">– Focus groups with 100+ Doctor General Practitioners and in-depth interviews with 30 community health representatives to explore cultural competency challenges and workflow barriers.</w:t>
      </w:r>
    </w:p>
    <w:p>
      <w:pPr>
        <w:numPr>
          <w:ilvl w:val="0"/>
          <w:numId w:val="1002"/>
        </w:numPr>
        <w:pStyle w:val="Compact"/>
      </w:pPr>
      <w:r>
        <w:rPr>
          <w:bCs/>
          <w:b/>
        </w:rPr>
        <w:t xml:space="preserve">Phase 3 (Months 11-14): Co-Creation Workshop</w:t>
      </w:r>
      <w:r>
        <w:t xml:space="preserve"> </w:t>
      </w:r>
      <w:r>
        <w:t xml:space="preserve">– Facilitated sessions involving GPs, MOH officials, and cultural advisors to prototype the optimization framework using findings from Phases 1 &amp; 2.</w:t>
      </w:r>
    </w:p>
    <w:p>
      <w:pPr>
        <w:numPr>
          <w:ilvl w:val="0"/>
          <w:numId w:val="1002"/>
        </w:numPr>
        <w:pStyle w:val="Compact"/>
      </w:pPr>
      <w:r>
        <w:rPr>
          <w:bCs/>
          <w:b/>
        </w:rPr>
        <w:t xml:space="preserve">Phase 4 (Months 15-18): Pilot Implementation &amp; Impact Assessment</w:t>
      </w:r>
      <w:r>
        <w:t xml:space="preserve"> </w:t>
      </w:r>
      <w:r>
        <w:t xml:space="preserve">– Test the framework in two Jeddah districts, measuring reductions in hospital referrals, patient satisfaction scores (via validated Arabic-language surveys), and GP workload metrics.</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outputs:</w:t>
      </w:r>
    </w:p>
    <w:p>
      <w:pPr>
        <w:numPr>
          <w:ilvl w:val="0"/>
          <w:numId w:val="1003"/>
        </w:numPr>
        <w:pStyle w:val="Compact"/>
      </w:pPr>
      <w:r>
        <w:rPr>
          <w:bCs/>
          <w:b/>
        </w:rPr>
        <w:t xml:space="preserve">A Jeddah-Specific GP Performance Dashboard</w:t>
      </w:r>
      <w:r>
        <w:t xml:space="preserve"> </w:t>
      </w:r>
      <w:r>
        <w:t xml:space="preserve">– Integrating real-time data on patient acuity, cultural demographics, and service gaps to guide resource allocation.</w:t>
      </w:r>
    </w:p>
    <w:p>
      <w:pPr>
        <w:numPr>
          <w:ilvl w:val="0"/>
          <w:numId w:val="1003"/>
        </w:numPr>
        <w:pStyle w:val="Compact"/>
      </w:pPr>
      <w:r>
        <w:rPr>
          <w:bCs/>
          <w:b/>
        </w:rPr>
        <w:t xml:space="preserve">Cultural Competency Protocols for Doctor General Practitioner Training</w:t>
      </w:r>
      <w:r>
        <w:t xml:space="preserve"> </w:t>
      </w:r>
      <w:r>
        <w:t xml:space="preserve">– Tailored modules addressing gender-specific consultations, religious considerations in care plans (e.g., Ramadan fasting adjustments), and multilingual communication strategies.</w:t>
      </w:r>
    </w:p>
    <w:p>
      <w:pPr>
        <w:numPr>
          <w:ilvl w:val="0"/>
          <w:numId w:val="1003"/>
        </w:numPr>
        <w:pStyle w:val="Compact"/>
      </w:pPr>
      <w:r>
        <w:rPr>
          <w:bCs/>
          <w:b/>
        </w:rPr>
        <w:t xml:space="preserve">Evidence-Based Policy Recommendations</w:t>
      </w:r>
      <w:r>
        <w:t xml:space="preserve"> </w:t>
      </w:r>
      <w:r>
        <w:t xml:space="preserve">– For the Ministry of Health to revise GP staffing models, telehealth integration protocols, and incentives for primary care retention in Jeddah's high-demand districts.</w:t>
      </w:r>
    </w:p>
    <w:p>
      <w:pPr>
        <w:pStyle w:val="FirstParagraph"/>
      </w:pPr>
      <w:r>
        <w:t xml:space="preserve">The significance extends beyond Jeddah: findings will directly support Saudi Arabia’s National Transformation Program by demonstrating how optimizing the Doctor General Practitioner role reduces systemic costs (estimated 25% reduction in avoidable hospital visits) while advancing patient dignity—a core tenet of Vision 2030. Success in Jeddah, a microcosm of the Kingdom's urban complexity, will provide a replicable blueprint for other major cities.</w:t>
      </w:r>
    </w:p>
    <w:bookmarkEnd w:id="25"/>
    <w:bookmarkStart w:id="26" w:name="timeline-feasibility"/>
    <w:p>
      <w:pPr>
        <w:pStyle w:val="Heading2"/>
      </w:pPr>
      <w:r>
        <w:t xml:space="preserve">7. Timeline &amp; Feasibility</w:t>
      </w:r>
    </w:p>
    <w:p>
      <w:pPr>
        <w:pStyle w:val="FirstParagraph"/>
      </w:pPr>
      <w:r>
        <w:t xml:space="preserve">The project aligns with Saudi Arabia’s accelerated healthcare modernization timeline. Utilizing existing MOH infrastructure in Jeddah (including the newly launched "Seha" digital platform) ensures cost efficiency. Partnering with King Abdulaziz Medical City and Jeddah University's College of Medicine provides academic rigor and local stakeholder buy-in. Budget allocation prioritizes community engagement (40%) to ensure cultural authenticity, with minimal investment in technology upgrades due to pre-existing MOH systems.</w:t>
      </w:r>
    </w:p>
    <w:bookmarkEnd w:id="26"/>
    <w:bookmarkStart w:id="27" w:name="conclusion"/>
    <w:p>
      <w:pPr>
        <w:pStyle w:val="Heading2"/>
      </w:pPr>
      <w:r>
        <w:t xml:space="preserve">8. Conclusion</w:t>
      </w:r>
    </w:p>
    <w:p>
      <w:pPr>
        <w:pStyle w:val="FirstParagraph"/>
      </w:pPr>
      <w:r>
        <w:t xml:space="preserve">The Doctor General Practitioner is not merely a clinical role but the operational backbone of Saudi Arabia’s primary healthcare revolution. This Research Proposal presents a focused, actionable pathway to unlock their potential within Jeddah—a city emblematic of the Kingdom's demographic and geographic diversity. By centering our inquiry on real-world challenges faced by GPs in</w:t>
      </w:r>
      <w:r>
        <w:t xml:space="preserve"> </w:t>
      </w:r>
      <w:r>
        <w:rPr>
          <w:bCs/>
          <w:b/>
        </w:rPr>
        <w:t xml:space="preserve">Saudi Arabia Jeddah</w:t>
      </w:r>
      <w:r>
        <w:t xml:space="preserve">, this study will deliver more than academic insight; it will generate tangible tools to empower Doctor General Practitioners as true healthcare navigators for millions of residents. Ultimately, this work embodies Vision 2030’s vision: where every citizen and resident in Saudi Arabia experiences healthcare that is accessible, culturally resonant, and centered on human dignity. We seek approval to initiate this critical research to advance the health of Jeddah and serve as a catalyst for national transformation.</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Jeddah, Saudi Arabia</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