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Primary</w:t>
      </w:r>
      <w:r>
        <w:t xml:space="preserve"> </w:t>
      </w:r>
      <w:r>
        <w:t xml:space="preserve">Healthcare</w:t>
      </w:r>
      <w:r>
        <w:t xml:space="preserve"> </w:t>
      </w:r>
      <w:r>
        <w:t xml:space="preserve">System</w:t>
      </w:r>
    </w:p>
    <w:bookmarkStart w:id="28" w:name="X5d2510dfe85b723363540186e8aa9d46ef3e49e"/>
    <w:p>
      <w:pPr>
        <w:pStyle w:val="Heading1"/>
      </w:pPr>
      <w:r>
        <w:t xml:space="preserve">Research Proposal: Enhancing the Role of the Doctor General Practitioner in Saudi Arabia Riyadh's Primary Healthcare System</w:t>
      </w:r>
    </w:p>
    <w:bookmarkStart w:id="20" w:name="abstract"/>
    <w:p>
      <w:pPr>
        <w:pStyle w:val="Heading2"/>
      </w:pPr>
      <w:r>
        <w:t xml:space="preserve">Abstract</w:t>
      </w:r>
    </w:p>
    <w:p>
      <w:pPr>
        <w:pStyle w:val="FirstParagraph"/>
      </w:pPr>
      <w:r>
        <w:t xml:space="preserve">This research proposal outlines a critical investigation into the evolving role and effectiveness of the Doctor General Practitioner within Saudi Arabia Riyadh's primary healthcare infrastructure. As part of Saudi Vision 2030's ambitious healthcare transformation, understanding the challenges, opportunities, and optimal utilization of General Practitioners (GPs) in Riyadh—the Kingdom's bustling capital city—is paramount. This study aims to assess current GP performance, patient satisfaction, system integration gaps, and workforce needs specific to Riyadh. The findings will directly inform evidence-based strategies for optimizing primary care delivery across Saudi Arabia Riyadh, ultimately supporting the National Health Strategy's goals of accessible, high-quality healthcare for all citizens and residents.</w:t>
      </w:r>
    </w:p>
    <w:bookmarkEnd w:id="20"/>
    <w:bookmarkStart w:id="21" w:name="X38f168fb2b89d6733654e2b76da823d7e023d51"/>
    <w:p>
      <w:pPr>
        <w:pStyle w:val="Heading2"/>
      </w:pPr>
      <w:r>
        <w:t xml:space="preserve">1. Introduction: Context in Saudi Arabia Riyadh</w:t>
      </w:r>
    </w:p>
    <w:p>
      <w:pPr>
        <w:pStyle w:val="FirstParagraph"/>
      </w:pPr>
      <w:r>
        <w:t xml:space="preserve">Riyadh, as the political, economic, and administrative heart of Saudi Arabia Riyadh region (the largest city in the Kingdom), faces immense pressure on its primary healthcare system. The rapid urbanization and population growth (exceeding 8 million residents) have intensified demand for accessible primary care services. Central to meeting this demand is the Doctor General Practitioner – the frontline healthcare professional responsible for comprehensive, continuous, and coordinated care within community clinics and health centers across Riyadh. Despite significant investments under Vision 2030 to modernize healthcare infrastructure (e.g., the National Health Transformation Program), gaps persist in GP utilization, scope of practice integration with specialists, patient access patterns, and workforce capacity specifically tailored to Riyadh's unique demographic and cultural landscape. This research directly addresses the urgent need for localized insights into how the Doctor General Practitioner can be maximized as a cornerstone of effective primary healthcare delivery within Saudi Arabia Riyadh.</w:t>
      </w:r>
    </w:p>
    <w:bookmarkEnd w:id="21"/>
    <w:bookmarkStart w:id="22" w:name="problem-statement"/>
    <w:p>
      <w:pPr>
        <w:pStyle w:val="Heading2"/>
      </w:pPr>
      <w:r>
        <w:t xml:space="preserve">2. Problem Statement</w:t>
      </w:r>
    </w:p>
    <w:p>
      <w:pPr>
        <w:pStyle w:val="FirstParagraph"/>
      </w:pPr>
      <w:r>
        <w:t xml:space="preserve">While Saudi Arabia has made strides in expanding primary care facilities in Riyadh, key challenges hinder the optimal function of the Doctor General Practitioner. These include: 1) Fragmented referral pathways causing patient delays; 2) Variability in GP scope of practice implementation across Riyadh health centers; 3) Persistent patient preference for specialist visits over GPs, sometimes due to perceived lack of confidence in GP capabilities within Saudi Arabia's context; 4) Workforce shortages and uneven distribution of experienced GPs, particularly in rapidly developing new neighborhoods (e.g., Al-Malaz, Al-Nakheel); and 5) Limited data on patient satisfaction specifically with the Doctor General Practitioner experience in Riyadh. These issues contribute to inefficient resource use, increased emergency department visits for non-urgent cases within Saudi Arabia Riyadh, and suboptimal management of chronic diseases prevalent in the population.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evaluate the current scope of practice, daily responsibilities, and perceived professional challenges faced by the Doctor General Practitioner working within Ministry of Health (MOH) primary care centers across diverse geographical zones in Riyadh.</w:t>
      </w:r>
    </w:p>
    <w:p>
      <w:pPr>
        <w:numPr>
          <w:ilvl w:val="0"/>
          <w:numId w:val="1001"/>
        </w:numPr>
        <w:pStyle w:val="Compact"/>
      </w:pPr>
      <w:r>
        <w:t xml:space="preserve">To assess patient satisfaction levels, healthcare utilization patterns, and barriers to accessing effective care through the Doctor General Practitioner in Saudi Arabia Riyadh communities.</w:t>
      </w:r>
    </w:p>
    <w:p>
      <w:pPr>
        <w:numPr>
          <w:ilvl w:val="0"/>
          <w:numId w:val="1001"/>
        </w:numPr>
        <w:pStyle w:val="Compact"/>
      </w:pPr>
      <w:r>
        <w:t xml:space="preserve">To analyze the integration efficiency between the Doctor General Practitioner and secondary/tertiary healthcare providers within Riyadh's referral networks (including major hospitals like King Khalid University Hospital and King Abdullah Medical City).</w:t>
      </w:r>
    </w:p>
    <w:p>
      <w:pPr>
        <w:numPr>
          <w:ilvl w:val="0"/>
          <w:numId w:val="1001"/>
        </w:numPr>
        <w:pStyle w:val="Compact"/>
      </w:pPr>
      <w:r>
        <w:t xml:space="preserve">To identify specific workforce development needs, training gaps, and potential role expansion strategies for GPs that align with Riyadh's population health priorities (e.g., diabetes, cardiovascular disease management) and Saudi Vision 2030 healthcare goals.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within Riyadh:</w:t>
      </w:r>
    </w:p>
    <w:p>
      <w:pPr>
        <w:numPr>
          <w:ilvl w:val="0"/>
          <w:numId w:val="1002"/>
        </w:numPr>
        <w:pStyle w:val="Compact"/>
      </w:pPr>
      <w:r>
        <w:rPr>
          <w:bCs/>
          <w:b/>
        </w:rPr>
        <w:t xml:space="preserve">Phase 1 (Quantitative):</w:t>
      </w:r>
      <w:r>
        <w:t xml:space="preserve"> </w:t>
      </w:r>
      <w:r>
        <w:t xml:space="preserve">A structured survey administered to all GPs (n=350) working in MOH primary care facilities across Riyadh's 7 administrative zones, alongside patient satisfaction surveys (n=1,200) from randomly selected clinics. Data will be collected using validated tools adapted for the Saudi context.</w:t>
      </w:r>
    </w:p>
    <w:p>
      <w:pPr>
        <w:numPr>
          <w:ilvl w:val="0"/>
          <w:numId w:val="1002"/>
        </w:numPr>
        <w:pStyle w:val="Compact"/>
      </w:pPr>
      <w:r>
        <w:rPr>
          <w:bCs/>
          <w:b/>
        </w:rPr>
        <w:t xml:space="preserve">Phase 2 (Qualitative):</w:t>
      </w:r>
      <w:r>
        <w:t xml:space="preserve"> </w:t>
      </w:r>
      <w:r>
        <w:t xml:space="preserve">In-depth interviews (n=30) with key stakeholders – including GPs, clinic managers, MOH Riyadh leadership, and representative patients – to explore challenges and opportunities identified in Phase 1 in greater depth.</w:t>
      </w:r>
    </w:p>
    <w:p>
      <w:pPr>
        <w:numPr>
          <w:ilvl w:val="0"/>
          <w:numId w:val="1002"/>
        </w:numPr>
        <w:pStyle w:val="Compact"/>
      </w:pPr>
      <w:r>
        <w:rPr>
          <w:bCs/>
          <w:b/>
        </w:rPr>
        <w:t xml:space="preserve">Data Analysis:</w:t>
      </w:r>
      <w:r>
        <w:t xml:space="preserve"> </w:t>
      </w:r>
      <w:r>
        <w:t xml:space="preserve">Quantitative data will be analyzed using SPSS for descriptive statistics, correlations, and regression. Qualitative data will undergo thematic analysis using NVivo software. Triangulation of both datasets will provide robust insights specific to Saudi Arabia Riyadh's healthcare ecosystem.</w:t>
      </w:r>
    </w:p>
    <w:bookmarkEnd w:id="24"/>
    <w:bookmarkStart w:id="25" w:name="Xdffc3b45c21386a2ccfb3b228f126e6838304c7"/>
    <w:p>
      <w:pPr>
        <w:pStyle w:val="Heading2"/>
      </w:pPr>
      <w:r>
        <w:t xml:space="preserve">5. Significance and Expected Impact in Saudi Arabia Riyadh</w:t>
      </w:r>
    </w:p>
    <w:p>
      <w:pPr>
        <w:pStyle w:val="FirstParagraph"/>
      </w:pPr>
      <w:r>
        <w:t xml:space="preserve">This research directly targets a critical gap in understanding the Doctor General Practitioner's operational reality within the dynamic setting of Saudi Arabia Riyadh. The outcomes are expected to deliver significant, actionable value:</w:t>
      </w:r>
    </w:p>
    <w:p>
      <w:pPr>
        <w:numPr>
          <w:ilvl w:val="0"/>
          <w:numId w:val="1003"/>
        </w:numPr>
        <w:pStyle w:val="Compact"/>
      </w:pPr>
      <w:r>
        <w:rPr>
          <w:bCs/>
          <w:b/>
        </w:rPr>
        <w:t xml:space="preserve">For Healthcare Policy:</w:t>
      </w:r>
      <w:r>
        <w:t xml:space="preserve"> </w:t>
      </w:r>
      <w:r>
        <w:t xml:space="preserve">Provide MOH Riyadh with empirical evidence to revise training curricula, refine scope-of-practice guidelines for the Doctor General Practitioner, and develop targeted incentive structures within Saudi Arabia's national framework.</w:t>
      </w:r>
    </w:p>
    <w:p>
      <w:pPr>
        <w:numPr>
          <w:ilvl w:val="0"/>
          <w:numId w:val="1003"/>
        </w:numPr>
        <w:pStyle w:val="Compact"/>
      </w:pPr>
      <w:r>
        <w:rPr>
          <w:bCs/>
          <w:b/>
        </w:rPr>
        <w:t xml:space="preserve">For System Efficiency:</w:t>
      </w:r>
      <w:r>
        <w:t xml:space="preserve"> </w:t>
      </w:r>
      <w:r>
        <w:t xml:space="preserve">Identify specific bottlenecks in GP-referral pathways across Riyadh, leading to streamlined processes that reduce unnecessary specialist visits and ER overcrowding, directly aligning with Vision 2030 objectives for sustainable healthcare.</w:t>
      </w:r>
    </w:p>
    <w:p>
      <w:pPr>
        <w:numPr>
          <w:ilvl w:val="0"/>
          <w:numId w:val="1003"/>
        </w:numPr>
        <w:pStyle w:val="Compact"/>
      </w:pPr>
      <w:r>
        <w:rPr>
          <w:bCs/>
          <w:b/>
        </w:rPr>
        <w:t xml:space="preserve">For Patient Care:</w:t>
      </w:r>
      <w:r>
        <w:t xml:space="preserve"> </w:t>
      </w:r>
      <w:r>
        <w:t xml:space="preserve">Empower the Doctor General Practitioner through better support systems and resources, leading to improved patient satisfaction, enhanced management of chronic conditions (a major focus in Riyadh's aging population), and greater trust in primary care within Saudi society.</w:t>
      </w:r>
    </w:p>
    <w:p>
      <w:pPr>
        <w:numPr>
          <w:ilvl w:val="0"/>
          <w:numId w:val="1003"/>
        </w:numPr>
        <w:pStyle w:val="Compact"/>
      </w:pPr>
      <w:r>
        <w:rPr>
          <w:bCs/>
          <w:b/>
        </w:rPr>
        <w:t xml:space="preserve">For Workforce Development:</w:t>
      </w:r>
      <w:r>
        <w:t xml:space="preserve"> </w:t>
      </w:r>
      <w:r>
        <w:t xml:space="preserve">Inform the recruitment strategy for GPs into Riyadh's expanding healthcare network and highlight specific competencies needed, ensuring the Doctor General Practitioner workforce is equipped for future challenges in this rapidly evolving city of Saudi Arabia Riyadh.</w:t>
      </w:r>
    </w:p>
    <w:bookmarkEnd w:id="25"/>
    <w:bookmarkStart w:id="26" w:name="conclusion"/>
    <w:p>
      <w:pPr>
        <w:pStyle w:val="Heading2"/>
      </w:pPr>
      <w:r>
        <w:t xml:space="preserve">6. Conclusion</w:t>
      </w:r>
    </w:p>
    <w:p>
      <w:pPr>
        <w:pStyle w:val="FirstParagraph"/>
      </w:pPr>
      <w:r>
        <w:t xml:space="preserve">The successful implementation of Vision 2030's healthcare vision hinges significantly on optimizing primary care, where the role of the Doctor General Practitioner is central. Conducting this focused research within Saudi Arabia Riyadh – a microcosm of the Kingdom's urban healthcare challenges and opportunities – is not merely beneficial but essential. This Research Proposal outlines a necessary, timely investigation to unlock the full potential of GPs as leaders in Riyadh's primary healthcare transformation. By generating evidence-based strategies tailored to Riyadh's specific context, this study will provide a replicable model for enhancing the Doctor General Practitioner's contribution across Saudi Arabia, directly supporting healthier communities and a more resilient national health system underpinned by Vision 2030.</w:t>
      </w:r>
    </w:p>
    <w:bookmarkEnd w:id="26"/>
    <w:bookmarkStart w:id="27" w:name="references-illustrative"/>
    <w:p>
      <w:pPr>
        <w:pStyle w:val="Heading2"/>
      </w:pPr>
      <w:r>
        <w:t xml:space="preserve">References (Illustrative)</w:t>
      </w:r>
    </w:p>
    <w:p>
      <w:pPr>
        <w:numPr>
          <w:ilvl w:val="0"/>
          <w:numId w:val="1004"/>
        </w:numPr>
        <w:pStyle w:val="Compact"/>
      </w:pPr>
      <w:r>
        <w:t xml:space="preserve">Saudi Ministry of Health. (2023). *National Health Strategy 2030: Primary Healthcare Sector Report*. Riyadh: MOH Publications.</w:t>
      </w:r>
    </w:p>
    <w:p>
      <w:pPr>
        <w:numPr>
          <w:ilvl w:val="0"/>
          <w:numId w:val="1004"/>
        </w:numPr>
        <w:pStyle w:val="Compact"/>
      </w:pPr>
      <w:r>
        <w:t xml:space="preserve">Alqahtani, S., et al. (2021). "Challenges Faced by General Practitioners in Saudi Arabia." *Journal of Family Medicine and Primary Care*, 10(4), 1547-1553.</w:t>
      </w:r>
    </w:p>
    <w:p>
      <w:pPr>
        <w:numPr>
          <w:ilvl w:val="0"/>
          <w:numId w:val="1004"/>
        </w:numPr>
        <w:pStyle w:val="Compact"/>
      </w:pPr>
      <w:r>
        <w:t xml:space="preserve">World Health Organization. (2023). *Primary Health Care in Saudi Arabia: A Snapshot*. Riyadh Office Report.</w:t>
      </w:r>
    </w:p>
    <w:p>
      <w:pPr>
        <w:numPr>
          <w:ilvl w:val="0"/>
          <w:numId w:val="1004"/>
        </w:numPr>
        <w:pStyle w:val="Compact"/>
      </w:pPr>
      <w:r>
        <w:t xml:space="preserve">Alotaibi, Y., &amp; Smith, D. (2024). "Patient Perceptions of General Practitioners in Urban Saudi Settings." *BMC Family Practice*, 25(1), 1-10.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the Doctor General Practitioner in Saudi Arabia Riyadh's Primary Healthcare System</dc:title>
  <dc:creator/>
  <dc:language>en</dc:language>
  <cp:keywords/>
  <dcterms:created xsi:type="dcterms:W3CDTF">2026-07-22T12:08:46Z</dcterms:created>
  <dcterms:modified xsi:type="dcterms:W3CDTF">2026-07-22T12:08:46Z</dcterms:modified>
</cp:coreProperties>
</file>

<file path=docProps/custom.xml><?xml version="1.0" encoding="utf-8"?>
<Properties xmlns="http://schemas.openxmlformats.org/officeDocument/2006/custom-properties" xmlns:vt="http://schemas.openxmlformats.org/officeDocument/2006/docPropsVTypes"/>
</file>