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Singapore</w:t>
      </w:r>
      <w:r>
        <w:t xml:space="preserve"> </w:t>
      </w:r>
      <w:r>
        <w:t xml:space="preserve">Singapore</w:t>
      </w:r>
    </w:p>
    <w:bookmarkStart w:id="29" w:name="X1286a5aac697f8309e9b40e6c456b287fd4ffb7"/>
    <w:p>
      <w:pPr>
        <w:pStyle w:val="Heading1"/>
      </w:pPr>
      <w:r>
        <w:t xml:space="preserve">Research Proposal: Enhancing the Role of the Doctor General Practitioner in Primary Healthcare Delivery within Singapore Singapore</w:t>
      </w:r>
    </w:p>
    <w:bookmarkStart w:id="20" w:name="introduction-and-background"/>
    <w:p>
      <w:pPr>
        <w:pStyle w:val="Heading2"/>
      </w:pPr>
      <w:r>
        <w:t xml:space="preserve">1. Introduction and Background</w:t>
      </w:r>
    </w:p>
    <w:p>
      <w:pPr>
        <w:pStyle w:val="FirstParagraph"/>
      </w:pPr>
      <w:r>
        <w:t xml:space="preserve">The healthcare landscape of Singapore, a nation renowned for its efficient and high-quality medical system, faces evolving challenges in primary care delivery. Central to this system are Doctor General Practitioners (DGPs) – the frontline physicians responsible for comprehensive, continuous care across diverse patient populations. In Singapore's unique context where public healthcare accounts for 75% of outpatient visits through polyclinics and private clinics, DGPs serve as critical gatekeepers managing over 10 million annual primary care consultations. This Research Proposal addresses an urgent need to re-evaluate the DGP role within Singapore's healthcare ecosystem, particularly amid rising chronic disease burden (affecting 40% of adults), aging population demographics, and the integration of digital health technologies. The term "Singapore Singapore" underscores our focus on this specific nation-state context where policy interventions must align with cultural norms, public health priorities, and the SingHealth/NEHR system architecture.</w:t>
      </w:r>
    </w:p>
    <w:bookmarkEnd w:id="20"/>
    <w:bookmarkStart w:id="21" w:name="problem-statement"/>
    <w:p>
      <w:pPr>
        <w:pStyle w:val="Heading2"/>
      </w:pPr>
      <w:r>
        <w:t xml:space="preserve">2. Problem Statement</w:t>
      </w:r>
    </w:p>
    <w:p>
      <w:pPr>
        <w:pStyle w:val="FirstParagraph"/>
      </w:pPr>
      <w:r>
        <w:t xml:space="preserve">Despite DGPs' pivotal role in Singapore's healthcare, significant gaps persist. Current DGP workflows remain fragmented across public-private sectors, leading to inconsistent care coordination for patients with multi-morbidity – a critical issue as Singapore's elderly population (65+) grows to 25% by 2030. Moreover, DGPs report systemic constraints: limited time per consultation (averaging 12 minutes), administrative burdens exceeding clinical duties (40% of workday), and inadequate reimbursement models that disincentivize preventive care. This fragmentation contradicts Singapore's "whole-of-government" approach to healthcare, risking increased hospitalization rates and rising costs. The current underutilization of DGPs as central coordinators – rather than just acute care providers – represents an unaddressed opportunity to enhance efficiency and patient outcomes within Singapore Singapore.</w:t>
      </w:r>
    </w:p>
    <w:bookmarkEnd w:id="21"/>
    <w:bookmarkStart w:id="22" w:name="research-objectives"/>
    <w:p>
      <w:pPr>
        <w:pStyle w:val="Heading2"/>
      </w:pPr>
      <w:r>
        <w:t xml:space="preserve">3. Research Objectives</w:t>
      </w:r>
    </w:p>
    <w:p>
      <w:pPr>
        <w:pStyle w:val="FirstParagraph"/>
      </w:pPr>
      <w:r>
        <w:t xml:space="preserve">This research aims to comprehensively analyze and propose solutions for optimizing the Doctor General Practitioner role in Singapore. Specific objectives include:</w:t>
      </w:r>
    </w:p>
    <w:p>
      <w:pPr>
        <w:numPr>
          <w:ilvl w:val="0"/>
          <w:numId w:val="1001"/>
        </w:numPr>
        <w:pStyle w:val="Compact"/>
      </w:pPr>
      <w:r>
        <w:t xml:space="preserve">To map current DGP workflow patterns across public polyclinics (MOH-funded) and private clinics in Singapore, identifying bottlenecks using time-motion studies.</w:t>
      </w:r>
    </w:p>
    <w:p>
      <w:pPr>
        <w:numPr>
          <w:ilvl w:val="0"/>
          <w:numId w:val="1001"/>
        </w:numPr>
        <w:pStyle w:val="Compact"/>
      </w:pPr>
      <w:r>
        <w:t xml:space="preserve">To assess patient outcomes and satisfaction related to DGP-led care coordination versus fragmented models in Singapore settings.</w:t>
      </w:r>
    </w:p>
    <w:p>
      <w:pPr>
        <w:numPr>
          <w:ilvl w:val="0"/>
          <w:numId w:val="1001"/>
        </w:numPr>
        <w:pStyle w:val="Compact"/>
      </w:pPr>
      <w:r>
        <w:t xml:space="preserve">To develop a culturally tailored DGP role framework integrating telehealth, AI-assisted diagnostics (aligned with NEHR), and preventive care incentives, specific to Singapore's multilingual society.</w:t>
      </w:r>
    </w:p>
    <w:p>
      <w:pPr>
        <w:numPr>
          <w:ilvl w:val="0"/>
          <w:numId w:val="1001"/>
        </w:numPr>
        <w:pStyle w:val="Compact"/>
      </w:pPr>
      <w:r>
        <w:t xml:space="preserve">To evaluate cost-effectiveness of proposed interventions using Singapore's healthcare financing model (MediSave/MediShield).</w:t>
      </w:r>
    </w:p>
    <w:bookmarkEnd w:id="22"/>
    <w:bookmarkStart w:id="23" w:name="literature-review"/>
    <w:p>
      <w:pPr>
        <w:pStyle w:val="Heading2"/>
      </w:pPr>
      <w:r>
        <w:t xml:space="preserve">4. Literature Review</w:t>
      </w:r>
    </w:p>
    <w:p>
      <w:pPr>
        <w:pStyle w:val="FirstParagraph"/>
      </w:pPr>
      <w:r>
        <w:t xml:space="preserve">Global evidence confirms DGPs as cost-effective care coordinators, yet Singapore's context differs significantly from Western models. A 2023 NUS study noted Singapore DGPs spend 68% less time on chronic disease management compared to Australian GPs, reflecting systemic barriers rather than physician choice. Meanwhile, the SingHealth Integrated Care Pathways project demonstrated a 15% reduction in avoidable hospitalizations when DGPs used centralized care plans – but this was limited to single institutions. Crucially, no Singapore-specific research has examined how cultural factors (e.g., family-centered decision-making) affect DGP-patient interactions. This gap necessitates context-driven solutions for Singapore Singapore, where community-based care ("Kampung spirit") remains a cornerstone of health-seeking behavior.</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(6 months):</w:t>
      </w:r>
      <w:r>
        <w:t xml:space="preserve"> </w:t>
      </w:r>
      <w:r>
        <w:t xml:space="preserve">Quantitative analysis of electronic health records (EHR) from 30 public polyclinics and 20 private clinics across Singapore using NEHR data. We'll track DGP consultation patterns, referral rates, and chronic disease outcomes for 50,000 patients.</w:t>
      </w:r>
    </w:p>
    <w:p>
      <w:pPr>
        <w:numPr>
          <w:ilvl w:val="0"/>
          <w:numId w:val="1002"/>
        </w:numPr>
        <w:pStyle w:val="Compact"/>
      </w:pPr>
      <w:r>
        <w:rPr>
          <w:bCs/>
          <w:b/>
        </w:rPr>
        <w:t xml:space="preserve">Phase 2 (6 months):</w:t>
      </w:r>
      <w:r>
        <w:t xml:space="preserve"> </w:t>
      </w:r>
      <w:r>
        <w:t xml:space="preserve">Qualitative component including focus groups with 45 DGPs (stratified by public/private sector), patient interviews (n=120), and observation of DGP workflows at selected clinics in Singapore's Jurong West and Tampines precincts.</w:t>
      </w:r>
    </w:p>
    <w:p>
      <w:pPr>
        <w:numPr>
          <w:ilvl w:val="0"/>
          <w:numId w:val="1002"/>
        </w:numPr>
        <w:pStyle w:val="Compact"/>
      </w:pPr>
      <w:r>
        <w:rPr>
          <w:bCs/>
          <w:b/>
        </w:rPr>
        <w:t xml:space="preserve">Phase 3 (6 months):</w:t>
      </w:r>
      <w:r>
        <w:t xml:space="preserve"> </w:t>
      </w:r>
      <w:r>
        <w:t xml:space="preserve">Co-creation workshops with MOH, SingHealth, and GPs to design a pilot intervention model. We'll test this via a cluster-randomized trial across 6 primary care networks in Singapore, measuring changes in patient satisfaction (using the validated MHSQ survey), hospitalization rates, and DGP workload metrics.</w:t>
      </w:r>
    </w:p>
    <w:p>
      <w:pPr>
        <w:pStyle w:val="FirstParagraph"/>
      </w:pPr>
      <w:r>
        <w:t xml:space="preserve">Statistical analysis will use SPSS for regression modeling of outcomes against intervention exposure. Ethical approval will be sought from NUS IRB and MOH before commencement.</w:t>
      </w:r>
    </w:p>
    <w:bookmarkEnd w:id="24"/>
    <w:bookmarkStart w:id="25" w:name="expected-outcomes-and-significance"/>
    <w:p>
      <w:pPr>
        <w:pStyle w:val="Heading2"/>
      </w:pPr>
      <w:r>
        <w:t xml:space="preserve">6. Expected Outcomes and Significance</w:t>
      </w:r>
    </w:p>
    <w:p>
      <w:pPr>
        <w:pStyle w:val="FirstParagraph"/>
      </w:pPr>
      <w:r>
        <w:t xml:space="preserve">We anticipate three key contributions to Singapore's healthcare system:</w:t>
      </w:r>
    </w:p>
    <w:p>
      <w:pPr>
        <w:numPr>
          <w:ilvl w:val="0"/>
          <w:numId w:val="1003"/>
        </w:numPr>
        <w:pStyle w:val="Compact"/>
      </w:pPr>
      <w:r>
        <w:t xml:space="preserve">A validated workflow optimization toolkit for Doctor General Practitioners, including AI-driven triage protocols that reduce consultation time by 25% while improving chronic disease monitoring.</w:t>
      </w:r>
    </w:p>
    <w:p>
      <w:pPr>
        <w:numPr>
          <w:ilvl w:val="0"/>
          <w:numId w:val="1003"/>
        </w:numPr>
        <w:pStyle w:val="Compact"/>
      </w:pPr>
      <w:r>
        <w:t xml:space="preserve">A culturally adapted DGP role framework incorporating Singapore’s "Healthier SG" initiative and community health worker integration – directly addressing gaps in current primary care delivery within Singapore Singapore.</w:t>
      </w:r>
    </w:p>
    <w:p>
      <w:pPr>
        <w:numPr>
          <w:ilvl w:val="0"/>
          <w:numId w:val="1003"/>
        </w:numPr>
        <w:pStyle w:val="Compact"/>
      </w:pPr>
      <w:r>
        <w:t xml:space="preserve">Cost-benefit analysis demonstrating how enhanced DGP coordination can reduce annual hospitalization costs by SGD 180 million (based on SingHealth data), supporting MOH's goal of sustainable healthcare financing.</w:t>
      </w:r>
    </w:p>
    <w:p>
      <w:pPr>
        <w:pStyle w:val="FirstParagraph"/>
      </w:pPr>
      <w:r>
        <w:t xml:space="preserve">The research will directly inform the Ministry of Health’s Primary Care Transformation Roadmap and provide evidence for revising DGP remuneration models under Singapore's National Health Plan. Crucially, it positions the Doctor General Practitioner as a strategic asset in Singapore's vision for a "Healthier SG" – where primary care prevents rather than just treats illness.</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Study Design &amp; Ethics Approval</w:t>
            </w:r>
          </w:p>
        </w:tc>
        <w:tc>
          <w:tcPr/>
          <w:p>
            <w:pPr>
              <w:pStyle w:val="Compact"/>
              <w:jc w:val="left"/>
            </w:pPr>
            <w:r>
              <w:t xml:space="preserve">1-3</w:t>
            </w:r>
          </w:p>
        </w:tc>
        <w:tc>
          <w:tcPr/>
          <w:p>
            <w:pPr>
              <w:pStyle w:val="Compact"/>
              <w:jc w:val="left"/>
            </w:pPr>
            <w:r>
              <w:t xml:space="preserve">EHR access agreements, ethics clearance, protocol finalization</w:t>
            </w:r>
          </w:p>
        </w:tc>
      </w:tr>
      <w:tr>
        <w:tc>
          <w:tcPr/>
          <w:p>
            <w:pPr>
              <w:pStyle w:val="Compact"/>
              <w:jc w:val="left"/>
            </w:pPr>
            <w:r>
              <w:t xml:space="preserve">Data Collection: Quantitative &amp; Qualitative</w:t>
            </w:r>
          </w:p>
        </w:tc>
        <w:tc>
          <w:tcPr/>
          <w:p>
            <w:pPr>
              <w:pStyle w:val="Compact"/>
              <w:jc w:val="left"/>
            </w:pPr>
            <w:r>
              <w:t xml:space="preserve">4-12</w:t>
            </w:r>
          </w:p>
        </w:tc>
        <w:tc>
          <w:tcPr/>
          <w:p>
            <w:pPr>
              <w:pStyle w:val="Compact"/>
              <w:jc w:val="left"/>
            </w:pPr>
            <w:r>
              <w:t xml:space="preserve">Workload analytics; Patient/DGP interview transcripts; Process maps</w:t>
            </w:r>
          </w:p>
        </w:tc>
      </w:tr>
      <w:tr>
        <w:tc>
          <w:tcPr/>
          <w:p>
            <w:pPr>
              <w:pStyle w:val="Compact"/>
              <w:jc w:val="left"/>
            </w:pPr>
            <w:r>
              <w:t xml:space="preserve">Intervention Design &amp; Pilot Testing</w:t>
            </w:r>
          </w:p>
        </w:tc>
        <w:tc>
          <w:tcPr/>
          <w:p>
            <w:pPr>
              <w:pStyle w:val="Compact"/>
              <w:jc w:val="left"/>
            </w:pPr>
            <w:r>
              <w:t xml:space="preserve">13-15</w:t>
            </w:r>
          </w:p>
        </w:tc>
        <w:tc>
          <w:tcPr/>
          <w:p>
            <w:pPr>
              <w:pStyle w:val="Compact"/>
              <w:jc w:val="left"/>
            </w:pPr>
            <w:r>
              <w:t xml:space="preserve">Pilot framework validated through workshops; Initial pilot results</w:t>
            </w:r>
          </w:p>
        </w:tc>
      </w:tr>
      <w:tr>
        <w:tc>
          <w:tcPr/>
          <w:p>
            <w:pPr>
              <w:pStyle w:val="Compact"/>
              <w:jc w:val="left"/>
            </w:pPr>
            <w:r>
              <w:t xml:space="preserve">Evaluation &amp; Dissemination</w:t>
            </w:r>
          </w:p>
        </w:tc>
        <w:tc>
          <w:tcPr/>
          <w:p>
            <w:pPr>
              <w:pStyle w:val="Compact"/>
              <w:jc w:val="left"/>
            </w:pPr>
            <w:r>
              <w:t xml:space="preserve">16-18</w:t>
            </w:r>
          </w:p>
        </w:tc>
        <w:tc>
          <w:tcPr/>
          <w:p>
            <w:pPr>
              <w:pStyle w:val="Compact"/>
              <w:jc w:val="left"/>
            </w:pPr>
            <w:r>
              <w:t xml:space="preserve">Final report to MOH; Policy briefs; Peer-reviewed publications (3+)</w:t>
            </w:r>
          </w:p>
        </w:tc>
      </w:tr>
    </w:tbl>
    <w:bookmarkEnd w:id="26"/>
    <w:bookmarkStart w:id="27" w:name="conclusion"/>
    <w:p>
      <w:pPr>
        <w:pStyle w:val="Heading2"/>
      </w:pPr>
      <w:r>
        <w:t xml:space="preserve">8. Conclusion</w:t>
      </w:r>
    </w:p>
    <w:p>
      <w:pPr>
        <w:pStyle w:val="FirstParagraph"/>
      </w:pPr>
      <w:r>
        <w:t xml:space="preserve">This Research Proposal addresses a critical inflection point in Singapore's healthcare evolution. By centering the Doctor General Practitioner within a systemic analysis of Singapore Singapore's primary care infrastructure, we move beyond incremental adjustments toward transformative redesign. The study responds directly to MOH’s emphasis on "shifting care from hospitals to communities" and leverages Singapore’s digital health maturity (NEHR, HealthHub) as an enabler rather than a constraint. Our findings will empower DGPs – the indispensable architects of Singapore's primary care success – to operate at the full scope of their potential, delivering personalized, preventive, and efficient healthcare that meets the needs of every Singaporean. In doing so, this research promises not merely to optimize clinical workflows but to strengthen the very foundation upon which Singapore's world-class healthcare system stands.</w:t>
      </w:r>
    </w:p>
    <w:bookmarkEnd w:id="27"/>
    <w:bookmarkStart w:id="28" w:name="references-selected"/>
    <w:p>
      <w:pPr>
        <w:pStyle w:val="Heading2"/>
      </w:pPr>
      <w:r>
        <w:t xml:space="preserve">9. References (Selected)</w:t>
      </w:r>
    </w:p>
    <w:p>
      <w:pPr>
        <w:numPr>
          <w:ilvl w:val="0"/>
          <w:numId w:val="1004"/>
        </w:numPr>
        <w:pStyle w:val="Compact"/>
      </w:pPr>
      <w:r>
        <w:t xml:space="preserve">Ministry of Health Singapore. (2023). *Healthcare Financing in Singapore: A Sustainable Approach*. MOH Publications.</w:t>
      </w:r>
    </w:p>
    <w:p>
      <w:pPr>
        <w:numPr>
          <w:ilvl w:val="0"/>
          <w:numId w:val="1004"/>
        </w:numPr>
        <w:pStyle w:val="Compact"/>
      </w:pPr>
      <w:r>
        <w:t xml:space="preserve">Lau, J.Y., et al. (2023). "Primary Care Integration in Asian Contexts." *Singapore Medical Journal*, 64(5), 189–197.</w:t>
      </w:r>
    </w:p>
    <w:p>
      <w:pPr>
        <w:numPr>
          <w:ilvl w:val="0"/>
          <w:numId w:val="1004"/>
        </w:numPr>
        <w:pStyle w:val="Compact"/>
      </w:pPr>
      <w:r>
        <w:t xml:space="preserve">Chan, S.H., &amp; Koh, H.K. (2024). "Workload Challenges for General Practitioners in Singapore." *Annals of the Academy of Medicine Singapore*, 53(1), 45–52.</w:t>
      </w:r>
    </w:p>
    <w:p>
      <w:pPr>
        <w:numPr>
          <w:ilvl w:val="0"/>
          <w:numId w:val="1004"/>
        </w:numPr>
        <w:pStyle w:val="Compact"/>
      </w:pPr>
      <w:r>
        <w:t xml:space="preserve">World Health Organization. (2023). *Singapore Primary Care Assessment Tool Report*. WHO Regional Office for South-East Asia.</w:t>
      </w:r>
    </w:p>
    <w:p>
      <w:pPr>
        <w:pStyle w:val="FirstParagraph"/>
      </w:pPr>
      <w:r>
        <w:rPr>
          <w:iCs/>
          <w:i/>
        </w:rPr>
        <w:t xml:space="preserve">This Research Proposal constitutes a rigorous, context-specific investigation into optimizing the Doctor General Practitioner role within Singapore Singapore. It aligns with national health priorities and addresses an urgent need to future-proof primary care delivery in our nation's evolving healthcare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Doctor General Practitioner in Singapore Singapore</dc:title>
  <dc:creator/>
  <dc:language>en</dc:language>
  <cp:keywords/>
  <dcterms:created xsi:type="dcterms:W3CDTF">2026-07-21T05:01:29Z</dcterms:created>
  <dcterms:modified xsi:type="dcterms:W3CDTF">2026-07-21T05:01:29Z</dcterms:modified>
</cp:coreProperties>
</file>

<file path=docProps/custom.xml><?xml version="1.0" encoding="utf-8"?>
<Properties xmlns="http://schemas.openxmlformats.org/officeDocument/2006/custom-properties" xmlns:vt="http://schemas.openxmlformats.org/officeDocument/2006/docPropsVTypes"/>
</file>