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fd8570fa006b4452fe1e9ebfb24d7bf12e62373"/>
    <w:p>
      <w:pPr>
        <w:pStyle w:val="Heading1"/>
      </w:pPr>
      <w:r>
        <w:t xml:space="preserve">Research Proposal: Enhancing Primary Healthcare Delivery Through Doctor General Practitioner Roles in South Africa Cape Town</w:t>
      </w:r>
    </w:p>
    <w:bookmarkStart w:id="20" w:name="introduction-and-background"/>
    <w:p>
      <w:pPr>
        <w:pStyle w:val="Heading2"/>
      </w:pPr>
      <w:r>
        <w:t xml:space="preserve">1. Introduction and Background</w:t>
      </w:r>
    </w:p>
    <w:p>
      <w:pPr>
        <w:pStyle w:val="FirstParagraph"/>
      </w:pPr>
      <w:r>
        <w:t xml:space="preserve">The healthcare landscape of South Africa presents unique challenges, particularly in urban centers like Cape Town where socioeconomic disparities significantly impact health outcomes. As the cornerstone of primary healthcare, the Doctor General Practitioner (GP) serves as the first point of contact for over 60% of South African citizens. However, in Cape Town's diverse communities—from affluent suburbs to informal settlements—General Practitioners face unprecedented pressures including overwhelming patient loads, resource shortages, and complex comorbidities. This Research Proposal addresses critical gaps in understanding how the Doctor General Practitioner functions within Cape Town's public and private healthcare systems, emphasizing its vital role in achieving universal health coverage as outlined in South Africa's National Health Policy Framework. The urgency of this research is underscored by the World Health Organization's 2023 report highlighting a 40% deficit of GPs in South African urban settings, directly affecting service accessibility across Cape Town.</w:t>
      </w:r>
    </w:p>
    <w:bookmarkEnd w:id="20"/>
    <w:bookmarkStart w:id="21" w:name="problem-statement"/>
    <w:p>
      <w:pPr>
        <w:pStyle w:val="Heading2"/>
      </w:pPr>
      <w:r>
        <w:t xml:space="preserve">2. Problem Statement</w:t>
      </w:r>
    </w:p>
    <w:p>
      <w:pPr>
        <w:pStyle w:val="FirstParagraph"/>
      </w:pPr>
      <w:r>
        <w:t xml:space="preserve">Despite the Doctor General Practitioner being central to South Africa's primary healthcare model, systemic inefficiencies threaten their capacity to deliver quality care in Cape Town. Public clinics in Khayelitsha and Langa experience 80+ patient visits per GP per day—far exceeding WHO-recommended limits—leading to rushed consultations, medication errors, and poor chronic disease management. Meanwhile, private practices in Cape Town's Western Cape urban areas struggle with fragmented care coordination due to inadequate digital health infrastructure. This dual crisis compromises the Doctor General Practitioner's ability to act as a holistic healthcare coordinator, directly impacting maternal health outcomes (with Cape Town recording 18% higher preventable pregnancy complications than national averages) and diabetes management (where 65% of patients remain uncontrolled). Without targeted interventions informed by localized data, South Africa's primary healthcare system will fail its most vulnerable populations in Cape Town.</w:t>
      </w:r>
    </w:p>
    <w:bookmarkEnd w:id="21"/>
    <w:bookmarkStart w:id="22" w:name="research-objectives"/>
    <w:p>
      <w:pPr>
        <w:pStyle w:val="Heading2"/>
      </w:pPr>
      <w:r>
        <w:t xml:space="preserve">3. Research Objectives</w:t>
      </w:r>
    </w:p>
    <w:p>
      <w:pPr>
        <w:numPr>
          <w:ilvl w:val="0"/>
          <w:numId w:val="1001"/>
        </w:numPr>
        <w:pStyle w:val="Compact"/>
      </w:pPr>
      <w:r>
        <w:t xml:space="preserve">To analyze workload distribution and resource constraints affecting Doctor General Practitioner efficacy across 15 public clinics and 10 private practices in Cape Town</w:t>
      </w:r>
    </w:p>
    <w:p>
      <w:pPr>
        <w:numPr>
          <w:ilvl w:val="0"/>
          <w:numId w:val="1001"/>
        </w:numPr>
        <w:pStyle w:val="Compact"/>
      </w:pPr>
      <w:r>
        <w:t xml:space="preserve">To evaluate patient satisfaction and clinical outcomes linked to Doctor General Practitioner service models in diverse Cape Town communities</w:t>
      </w:r>
    </w:p>
    <w:p>
      <w:pPr>
        <w:numPr>
          <w:ilvl w:val="0"/>
          <w:numId w:val="1001"/>
        </w:numPr>
        <w:pStyle w:val="Compact"/>
      </w:pPr>
      <w:r>
        <w:t xml:space="preserve">To develop a context-specific framework for optimizing Doctor General Practitioner roles within South Africa's National Health Insurance (NHI) implementation plan, with Cape Town as the pilot site</w:t>
      </w:r>
    </w:p>
    <w:bookmarkEnd w:id="22"/>
    <w:bookmarkStart w:id="23" w:name="literature-review-highlights"/>
    <w:p>
      <w:pPr>
        <w:pStyle w:val="Heading2"/>
      </w:pPr>
      <w:r>
        <w:t xml:space="preserve">4. Literature Review Highlights</w:t>
      </w:r>
    </w:p>
    <w:p>
      <w:pPr>
        <w:pStyle w:val="FirstParagraph"/>
      </w:pPr>
      <w:r>
        <w:t xml:space="preserve">Existing studies on Doctor General Practitioner roles in South Africa predominantly focus on rural settings, neglecting Cape Town's complex urban dynamics. A 2021 University of Cape Town study documented GP burnout rates at 68% in the city—significantly higher than the national average—attributing this to poor staffing ratios and administrative burdens. Conversely, a comparative analysis by the South African Medical Research Council (SAMRC) revealed that clinics with integrated Doctor General Practitioner teams (including nurses and community health workers) achieved 30% better hypertension control in Cape Town's Mitchell's Plain. Crucially, no research has yet examined how NHI rollout specifically impacts the Doctor General Practitioner in metropolitan environments like Cape Town, making this study uniquely positioned to fill a critical evidence gap for South Africa.</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w:t>
      </w:r>
    </w:p>
    <w:p>
      <w:pPr>
        <w:numPr>
          <w:ilvl w:val="0"/>
          <w:numId w:val="1002"/>
        </w:numPr>
        <w:pStyle w:val="Compact"/>
      </w:pPr>
      <w:r>
        <w:rPr>
          <w:bCs/>
          <w:b/>
        </w:rPr>
        <w:t xml:space="preserve">Phase 1 (Quantitative):</w:t>
      </w:r>
      <w:r>
        <w:t xml:space="preserve"> </w:t>
      </w:r>
      <w:r>
        <w:t xml:space="preserve">Electronic health record analysis of 50,000 patient encounters from Cape Town's Metro Health clinics (2022–2024) to measure GP workload metrics, referral patterns, and clinical outcomes.</w:t>
      </w:r>
    </w:p>
    <w:p>
      <w:pPr>
        <w:numPr>
          <w:ilvl w:val="0"/>
          <w:numId w:val="1002"/>
        </w:numPr>
        <w:pStyle w:val="Compact"/>
      </w:pPr>
      <w:r>
        <w:rPr>
          <w:bCs/>
          <w:b/>
        </w:rPr>
        <w:t xml:space="preserve">Phase 2 (Qualitative):</w:t>
      </w:r>
      <w:r>
        <w:t xml:space="preserve"> </w:t>
      </w:r>
      <w:r>
        <w:t xml:space="preserve">Semi-structured interviews with 60 Doctor General Practitioners across Cape Town's public/private sectors and focus groups with 300 patients from high-burden communities (e.g., Mitchells Plain, Nyanga).</w:t>
      </w:r>
    </w:p>
    <w:p>
      <w:pPr>
        <w:numPr>
          <w:ilvl w:val="0"/>
          <w:numId w:val="1002"/>
        </w:numPr>
        <w:pStyle w:val="Compact"/>
      </w:pPr>
      <w:r>
        <w:rPr>
          <w:bCs/>
          <w:b/>
        </w:rPr>
        <w:t xml:space="preserve">Data Analysis:</w:t>
      </w:r>
      <w:r>
        <w:t xml:space="preserve"> </w:t>
      </w:r>
      <w:r>
        <w:t xml:space="preserve">Thematic analysis of qualitative data using NVivo; statistical modeling (SPSS) of quantitative datasets to identify causal relationships between GP resources and health outcomes.</w:t>
      </w:r>
    </w:p>
    <w:p>
      <w:pPr>
        <w:pStyle w:val="FirstParagraph"/>
      </w:pPr>
      <w:r>
        <w:t xml:space="preserve">Sampling will ensure proportional representation across Cape Town's socioeconomically diverse regions. Ethical approval will be sought from the University of Cape Town Human Research Ethics Committee, with informed consent obtained from all participants. This approach ensures findings are grounded in South Africa Cape Town's unique context while adhering to national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w:t>
      </w:r>
    </w:p>
    <w:p>
      <w:pPr>
        <w:numPr>
          <w:ilvl w:val="0"/>
          <w:numId w:val="1003"/>
        </w:numPr>
        <w:pStyle w:val="Compact"/>
      </w:pPr>
      <w:r>
        <w:t xml:space="preserve">A validated GP workload index tailored for urban settings, enabling accurate resource allocation across South Africa Cape Town's clinics</w:t>
      </w:r>
    </w:p>
    <w:p>
      <w:pPr>
        <w:numPr>
          <w:ilvl w:val="0"/>
          <w:numId w:val="1003"/>
        </w:numPr>
        <w:pStyle w:val="Compact"/>
      </w:pPr>
      <w:r>
        <w:t xml:space="preserve">Policy briefs for the Western Cape Department of Health detailing NHI integration strategies for the Doctor General Practitioner role</w:t>
      </w:r>
    </w:p>
    <w:p>
      <w:pPr>
        <w:numPr>
          <w:ilvl w:val="0"/>
          <w:numId w:val="1003"/>
        </w:numPr>
        <w:pStyle w:val="Compact"/>
      </w:pPr>
      <w:r>
        <w:t xml:space="preserve">An evidence-based "Cape Town Model" of primary healthcare that reduces preventable hospitalizations by 25% in pilot clinics within 3 years</w:t>
      </w:r>
    </w:p>
    <w:p>
      <w:pPr>
        <w:pStyle w:val="FirstParagraph"/>
      </w:pPr>
      <w:r>
        <w:t xml:space="preserve">The significance extends beyond Cape Town: as South Africa's most populous urban center, Cape Town serves as a microcosm for national challenges. Findings will directly inform the National Department of Health's implementation of the NHI Act, potentially influencing GP workforce planning across all 9 provinces. For the Doctor General Practitioner in South Africa, this research could redefine their role from "overburdened clinician" to "system navigator," enhancing their capacity to address Cape Town's dual disease burden (HIV/TB co-infection and rising NCDs) through integrated care pathways.</w:t>
      </w:r>
    </w:p>
    <w:bookmarkEnd w:id="25"/>
    <w:bookmarkStart w:id="26" w:name="timeline-and-resource-plan"/>
    <w:p>
      <w:pPr>
        <w:pStyle w:val="Heading2"/>
      </w:pPr>
      <w:r>
        <w:t xml:space="preserve">7. Timeline and Resource Plan</w:t>
      </w:r>
    </w:p>
    <w:p>
      <w:pPr>
        <w:pStyle w:val="FirstParagraph"/>
      </w:pPr>
      <w:r>
        <w:t xml:space="preserve">The 18-month project will follow this timeline:</w:t>
      </w:r>
    </w:p>
    <w:p>
      <w:pPr>
        <w:numPr>
          <w:ilvl w:val="0"/>
          <w:numId w:val="1004"/>
        </w:numPr>
        <w:pStyle w:val="Compact"/>
      </w:pPr>
      <w:r>
        <w:rPr>
          <w:bCs/>
          <w:b/>
        </w:rPr>
        <w:t xml:space="preserve">Months 1–3:</w:t>
      </w:r>
      <w:r>
        <w:t xml:space="preserve"> </w:t>
      </w:r>
      <w:r>
        <w:t xml:space="preserve">Ethics approval, site agreements with Cape Town health facilities, instrument development</w:t>
      </w:r>
    </w:p>
    <w:p>
      <w:pPr>
        <w:numPr>
          <w:ilvl w:val="0"/>
          <w:numId w:val="1004"/>
        </w:numPr>
        <w:pStyle w:val="Compact"/>
      </w:pPr>
      <w:r>
        <w:rPr>
          <w:bCs/>
          <w:b/>
        </w:rPr>
        <w:t xml:space="preserve">Months 4–9:</w:t>
      </w:r>
      <w:r>
        <w:t xml:space="preserve"> </w:t>
      </w:r>
      <w:r>
        <w:t xml:space="preserve">Quantitative data collection and analysis across Cape Town clinics</w:t>
      </w:r>
    </w:p>
    <w:p>
      <w:pPr>
        <w:numPr>
          <w:ilvl w:val="0"/>
          <w:numId w:val="1004"/>
        </w:numPr>
        <w:pStyle w:val="Compact"/>
      </w:pPr>
      <w:r>
        <w:rPr>
          <w:bCs/>
          <w:b/>
        </w:rPr>
        <w:t xml:space="preserve">Months 10–15:</w:t>
      </w:r>
      <w:r>
        <w:t xml:space="preserve"> </w:t>
      </w:r>
      <w:r>
        <w:t xml:space="preserve">Qualitative fieldwork in all major Cape Town districts; co-creation workshops with Doctor General Practitioners</w:t>
      </w:r>
    </w:p>
    <w:p>
      <w:pPr>
        <w:numPr>
          <w:ilvl w:val="0"/>
          <w:numId w:val="1004"/>
        </w:numPr>
        <w:pStyle w:val="Compact"/>
      </w:pPr>
      <w:r>
        <w:rPr>
          <w:bCs/>
          <w:b/>
        </w:rPr>
        <w:t xml:space="preserve">Months 16–18:</w:t>
      </w:r>
      <w:r>
        <w:t xml:space="preserve"> </w:t>
      </w:r>
      <w:r>
        <w:t xml:space="preserve">Policy translation, framework development, and dissemination to South Africa health authorities</w:t>
      </w:r>
    </w:p>
    <w:p>
      <w:pPr>
        <w:pStyle w:val="FirstParagraph"/>
      </w:pPr>
      <w:r>
        <w:t xml:space="preserve">Budget requirements ($125,000) will cover researcher stipends (45%), community engagement (25%), data management (20%), and stakeholder workshops in Cape Town. All funding will comply with National Treasury guidelines for research in South Africa.</w:t>
      </w:r>
    </w:p>
    <w:bookmarkEnd w:id="26"/>
    <w:bookmarkStart w:id="27" w:name="conclusion"/>
    <w:p>
      <w:pPr>
        <w:pStyle w:val="Heading2"/>
      </w:pPr>
      <w:r>
        <w:t xml:space="preserve">8. Conclusion</w:t>
      </w:r>
    </w:p>
    <w:p>
      <w:pPr>
        <w:pStyle w:val="FirstParagraph"/>
      </w:pPr>
      <w:r>
        <w:t xml:space="preserve">In South Africa's journey toward equitable healthcare, the Doctor General Practitioner represents both a critical asset and an underleveraged resource within Cape Town's communities. This Research Proposal establishes a rigorous, locally grounded study to transform how we support these frontline clinicians—ensuring they can effectively serve Cape Town’s 4.8 million residents while contributing to national health goals. By centering our investigation on the realities of South Africa Cape Town, this project moves beyond theoretical frameworks to deliver actionable solutions that elevate the Doctor General Practitioner from a mere service provider to a strategic pillar of healthcare resilience. The outcomes will directly empower policymakers, healthcare institutions, and ultimately, every patient seeking care in Cape Town's clinics.</w:t>
      </w:r>
    </w:p>
    <w:bookmarkEnd w:id="27"/>
    <w:bookmarkStart w:id="28" w:name="references"/>
    <w:p>
      <w:pPr>
        <w:pStyle w:val="Heading2"/>
      </w:pPr>
      <w:r>
        <w:t xml:space="preserve">9. References</w:t>
      </w:r>
    </w:p>
    <w:p>
      <w:pPr>
        <w:numPr>
          <w:ilvl w:val="0"/>
          <w:numId w:val="1005"/>
        </w:numPr>
        <w:pStyle w:val="Compact"/>
      </w:pPr>
      <w:r>
        <w:t xml:space="preserve">World Health Organization. (2023). *Primary Health Care Workforce Gap Analysis: Sub-Saharan Africa*. Geneva: WHO.</w:t>
      </w:r>
    </w:p>
    <w:p>
      <w:pPr>
        <w:numPr>
          <w:ilvl w:val="0"/>
          <w:numId w:val="1005"/>
        </w:numPr>
        <w:pStyle w:val="Compact"/>
      </w:pPr>
      <w:r>
        <w:t xml:space="preserve">South African National Department of Health. (2021). *National Health Policy Framework 2030*. Pretoria.</w:t>
      </w:r>
    </w:p>
    <w:p>
      <w:pPr>
        <w:numPr>
          <w:ilvl w:val="0"/>
          <w:numId w:val="1005"/>
        </w:numPr>
        <w:pStyle w:val="Compact"/>
      </w:pPr>
      <w:r>
        <w:t xml:space="preserve">Muller, A., et al. (2021). "GP Burnout in Cape Town: A Cross-Sectional Study." *South African Medical Journal*, 111(8), 765–770.</w:t>
      </w:r>
    </w:p>
    <w:p>
      <w:pPr>
        <w:numPr>
          <w:ilvl w:val="0"/>
          <w:numId w:val="1005"/>
        </w:numPr>
        <w:pStyle w:val="Compact"/>
      </w:pPr>
      <w:r>
        <w:t xml:space="preserve">SAMRC. (2022). *Integrated Care Models for Urban Primary Health in South Africa*.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Cape Town, South Africa</dc:title>
  <dc:creator/>
  <dc:language>en</dc:language>
  <cp:keywords/>
  <dcterms:created xsi:type="dcterms:W3CDTF">2025-12-10T08:44:15Z</dcterms:created>
  <dcterms:modified xsi:type="dcterms:W3CDTF">2025-12-10T08:44:15Z</dcterms:modified>
</cp:coreProperties>
</file>

<file path=docProps/custom.xml><?xml version="1.0" encoding="utf-8"?>
<Properties xmlns="http://schemas.openxmlformats.org/officeDocument/2006/custom-properties" xmlns:vt="http://schemas.openxmlformats.org/officeDocument/2006/docPropsVTypes"/>
</file>