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Primary</w:t>
      </w:r>
      <w:r>
        <w:t xml:space="preserve"> </w:t>
      </w:r>
      <w:r>
        <w:t xml:space="preserve">Healthcare</w:t>
      </w:r>
      <w:r>
        <w:t xml:space="preserve"> </w:t>
      </w:r>
      <w:r>
        <w:t xml:space="preserve">System</w:t>
      </w:r>
    </w:p>
    <w:bookmarkStart w:id="27" w:name="X67a29667ef3cfa7db02f91264f4f6422b9f7f2b"/>
    <w:p>
      <w:pPr>
        <w:pStyle w:val="Heading1"/>
      </w:pPr>
      <w:r>
        <w:t xml:space="preserve">Research Proposal: Strengthening Primary Healthcare in Bangkok Through Optimized Doctor General Practitioner Integration</w:t>
      </w:r>
    </w:p>
    <w:bookmarkStart w:id="20" w:name="abstract-word-count-120"/>
    <w:p>
      <w:pPr>
        <w:pStyle w:val="Heading2"/>
      </w:pPr>
      <w:r>
        <w:t xml:space="preserve">Abstract (Word Count: 120)</w:t>
      </w:r>
    </w:p>
    <w:p>
      <w:pPr>
        <w:pStyle w:val="FirstParagraph"/>
      </w:pPr>
      <w:r>
        <w:t xml:space="preserve">This research proposal addresses the critical shortage of qualified Doctor General Practitioners (GPs) within Thailand's urban healthcare landscape, specifically focusing on Bangkok. With Bangkok's population exceeding 10 million residents facing escalating chronic diseases and fragmented care pathways, this study investigates systemic barriers to GP utilization and proposes evidence-based strategies for integration. Utilizing mixed-methods research in three metropolitan districts, the project aims to develop a scalable model for enhancing Doctor General Practitioner effectiveness within Thailand's primary healthcare framework. Findings will directly inform Ministry of Public Health (MoPH) policies to achieve universal health coverage targets by 2037.</w:t>
      </w:r>
    </w:p>
    <w:bookmarkEnd w:id="20"/>
    <w:bookmarkStart w:id="21" w:name="Xbc91aed2531d4192eefa3899e25a91b92b7605d"/>
    <w:p>
      <w:pPr>
        <w:pStyle w:val="Heading2"/>
      </w:pPr>
      <w:r>
        <w:t xml:space="preserve">1. Introduction: The Urgent Imperative in Bangkok (Word Count: 200)</w:t>
      </w:r>
    </w:p>
    <w:p>
      <w:pPr>
        <w:pStyle w:val="FirstParagraph"/>
      </w:pPr>
      <w:r>
        <w:t xml:space="preserve">Bangkok, Thailand's economic and cultural epicenter, exemplifies the dual challenge of urban healthcare: unprecedented population density coupled with a rapidly aging demographic demanding complex chronic disease management. Despite Thailand's renowned universal health coverage scheme ("30 Baht Healthcare"), Bangkok faces a critical shortage of Doctor General Practitioners (GPs) at the primary care frontline. Current data indicates only 1.8 GPs per 10,000 residents in Bangkok – significantly below the WHO recommended ratio of 8 GPs per 10,000 and far below the national average (3.2). This gap forces patients to navigate inefficient referral systems, leading to delayed diagnoses, fragmented care for conditions like diabetes and hypertension (affecting 45% of adults), and excessive strain on Bangkok's overburdened hospital emergency departments. The role of the Doctor General Practitioner is pivotal as the first point of contact; however, their potential remains unrealized due to systemic constraints within Thailand's healthcare structure. This research directly addresses this gap through an in-depth analysis specific to Thailand Bangkok's unique urban context.</w:t>
      </w:r>
    </w:p>
    <w:bookmarkEnd w:id="21"/>
    <w:bookmarkStart w:id="22" w:name="X46d69cd5f3098dd3f58577bf5172591e04546f4"/>
    <w:p>
      <w:pPr>
        <w:pStyle w:val="Heading2"/>
      </w:pPr>
      <w:r>
        <w:t xml:space="preserve">2. Problem Statement: Systemic Gaps in Doctor General Practitioner Deployment (Word Count: 180)</w:t>
      </w:r>
    </w:p>
    <w:p>
      <w:pPr>
        <w:pStyle w:val="FirstParagraph"/>
      </w:pPr>
      <w:r>
        <w:t xml:space="preserve">The primary problem is the underutilization and misalignment of Doctor General Practitioners within Thailand's Bangkok healthcare ecosystem. Key barriers identified include:</w:t>
      </w:r>
    </w:p>
    <w:p>
      <w:pPr>
        <w:numPr>
          <w:ilvl w:val="0"/>
          <w:numId w:val="1001"/>
        </w:numPr>
        <w:pStyle w:val="Compact"/>
      </w:pPr>
      <w:r>
        <w:rPr>
          <w:bCs/>
          <w:b/>
        </w:rPr>
        <w:t xml:space="preserve">Fragmented Referral Pathways:</w:t>
      </w:r>
      <w:r>
        <w:t xml:space="preserve"> </w:t>
      </w:r>
      <w:r>
        <w:t xml:space="preserve">Weak coordination between GPs, specialists, and public health units leads to patient confusion and duplicated services.</w:t>
      </w:r>
    </w:p>
    <w:p>
      <w:pPr>
        <w:numPr>
          <w:ilvl w:val="0"/>
          <w:numId w:val="1001"/>
        </w:numPr>
        <w:pStyle w:val="Compact"/>
      </w:pPr>
      <w:r>
        <w:rPr>
          <w:bCs/>
          <w:b/>
        </w:rPr>
        <w:t xml:space="preserve">Workload Imbalances:</w:t>
      </w:r>
      <w:r>
        <w:t xml:space="preserve"> </w:t>
      </w:r>
      <w:r>
        <w:t xml:space="preserve">GPs in Bangkok public clinics manage 50+ patients daily (vs. WHO ideal of 25), limiting comprehensive care time.</w:t>
      </w:r>
    </w:p>
    <w:p>
      <w:pPr>
        <w:numPr>
          <w:ilvl w:val="0"/>
          <w:numId w:val="1001"/>
        </w:numPr>
        <w:pStyle w:val="Compact"/>
      </w:pPr>
      <w:r>
        <w:rPr>
          <w:bCs/>
          <w:b/>
        </w:rPr>
        <w:t xml:space="preserve">Training &amp; Scope Limitations:</w:t>
      </w:r>
      <w:r>
        <w:t xml:space="preserve"> </w:t>
      </w:r>
      <w:r>
        <w:t xml:space="preserve">Curricula for Doctor General Practitioners often lack emphasis on urban chronic disease management and mental health integration – critical needs in Bangkok's diverse population.</w:t>
      </w:r>
    </w:p>
    <w:p>
      <w:pPr>
        <w:numPr>
          <w:ilvl w:val="0"/>
          <w:numId w:val="1001"/>
        </w:numPr>
        <w:pStyle w:val="Compact"/>
      </w:pPr>
      <w:r>
        <w:rPr>
          <w:bCs/>
          <w:b/>
        </w:rPr>
        <w:t xml:space="preserve">Patient Perception Gaps:</w:t>
      </w:r>
      <w:r>
        <w:t xml:space="preserve"> </w:t>
      </w:r>
      <w:r>
        <w:t xml:space="preserve">Many Bangkok residents view GPs as "low-level" providers, preferring direct specialist access despite MoPH guidelines promoting GP gatekeeping.</w:t>
      </w:r>
    </w:p>
    <w:p>
      <w:pPr>
        <w:pStyle w:val="FirstParagraph"/>
      </w:pPr>
      <w:r>
        <w:t xml:space="preserve">These systemic failures directly contradict Thailand's Ministry of Public Health Strategic Plan (2021-2037), which prioritizes strengthening primary healthcare to reduce hospitalization costs by 30% and improve health equity across urban centers like Bangkok. Without urgent intervention, the Doctor General Practitioner's role cannot fulfill its potential as the cornerstone of efficient, accessible care in Thailand's most populous city.</w:t>
      </w:r>
    </w:p>
    <w:bookmarkEnd w:id="22"/>
    <w:bookmarkStart w:id="23" w:name="X71c5b363d6df70e8dd315a0ede82ec9c4666eb3"/>
    <w:p>
      <w:pPr>
        <w:pStyle w:val="Heading2"/>
      </w:pPr>
      <w:r>
        <w:t xml:space="preserve">3. Research Objectives &amp; Questions (Word Count: 150)</w:t>
      </w:r>
    </w:p>
    <w:p>
      <w:pPr>
        <w:pStyle w:val="FirstParagraph"/>
      </w:pPr>
      <w:r>
        <w:t xml:space="preserve">This study aims to:</w:t>
      </w:r>
    </w:p>
    <w:p>
      <w:pPr>
        <w:numPr>
          <w:ilvl w:val="0"/>
          <w:numId w:val="1002"/>
        </w:numPr>
        <w:pStyle w:val="Compact"/>
      </w:pPr>
      <w:r>
        <w:t xml:space="preserve">Quantify the current utilization rates and perceived barriers to Doctor General Practitioner services among Bangkok residents (n=1,500 survey respondents).</w:t>
      </w:r>
    </w:p>
    <w:p>
      <w:pPr>
        <w:numPr>
          <w:ilvl w:val="0"/>
          <w:numId w:val="1002"/>
        </w:numPr>
        <w:pStyle w:val="Compact"/>
      </w:pPr>
      <w:r>
        <w:t xml:space="preserve">Evaluate the clinical workflow efficiency of Doctor General Practitioners in three distinct Bangkok district health centers (public sector).</w:t>
      </w:r>
    </w:p>
    <w:p>
      <w:pPr>
        <w:numPr>
          <w:ilvl w:val="0"/>
          <w:numId w:val="1002"/>
        </w:numPr>
        <w:pStyle w:val="Compact"/>
      </w:pPr>
      <w:r>
        <w:t xml:space="preserve">Develop a context-specific, evidence-based framework for optimizing the Doctor General Practitioner role within Thailand's Bangkok primary care network.</w:t>
      </w:r>
    </w:p>
    <w:p>
      <w:pPr>
        <w:pStyle w:val="FirstParagraph"/>
      </w:pPr>
      <w:r>
        <w:t xml:space="preserve">Key research questions include:</w:t>
      </w:r>
    </w:p>
    <w:p>
      <w:pPr>
        <w:numPr>
          <w:ilvl w:val="0"/>
          <w:numId w:val="1003"/>
        </w:numPr>
        <w:pStyle w:val="Compact"/>
      </w:pPr>
      <w:r>
        <w:t xml:space="preserve">How do socioeconomic factors influence patient preference for Doctor General Practitioner services versus direct specialist visits in Bangkok?</w:t>
      </w:r>
    </w:p>
    <w:p>
      <w:pPr>
        <w:numPr>
          <w:ilvl w:val="0"/>
          <w:numId w:val="1003"/>
        </w:numPr>
        <w:pStyle w:val="Compact"/>
      </w:pPr>
      <w:r>
        <w:t xml:space="preserve">To what extent do current referral protocols and digital health tools (e.g., Thailand's e-Health Record System) enable or hinder GP effectiveness?</w:t>
      </w:r>
    </w:p>
    <w:p>
      <w:pPr>
        <w:numPr>
          <w:ilvl w:val="0"/>
          <w:numId w:val="1003"/>
        </w:numPr>
        <w:pStyle w:val="Compact"/>
      </w:pPr>
      <w:r>
        <w:t xml:space="preserve">What specific training enhancements would most significantly improve the Doctor General Practitioner's capacity to manage Bangkok's predominant chronic disease burden?</w:t>
      </w:r>
    </w:p>
    <w:bookmarkEnd w:id="23"/>
    <w:bookmarkStart w:id="24" w:name="methodology-word-count-170"/>
    <w:p>
      <w:pPr>
        <w:pStyle w:val="Heading2"/>
      </w:pPr>
      <w:r>
        <w:t xml:space="preserve">4. Methodology (Word Count: 170)</w:t>
      </w:r>
    </w:p>
    <w:p>
      <w:pPr>
        <w:pStyle w:val="FirstParagraph"/>
      </w:pPr>
      <w:r>
        <w:t xml:space="preserve">A mixed-methods approach will be deployed across three heterogeneous Bangkok districts (Bangkok Yai, Sathon, and Phra Nakhon) to capture diverse urban experiences:</w:t>
      </w:r>
    </w:p>
    <w:p>
      <w:pPr>
        <w:numPr>
          <w:ilvl w:val="0"/>
          <w:numId w:val="1004"/>
        </w:numPr>
        <w:pStyle w:val="Compact"/>
      </w:pPr>
      <w:r>
        <w:rPr>
          <w:bCs/>
          <w:b/>
        </w:rPr>
        <w:t xml:space="preserve">Quantitative:</w:t>
      </w:r>
      <w:r>
        <w:t xml:space="preserve"> </w:t>
      </w:r>
      <w:r>
        <w:t xml:space="preserve">Stratified random sampling survey of 1,500 adult residents assessing GP utilization patterns, barriers (e.g., wait times), and health outcomes.</w:t>
      </w:r>
    </w:p>
    <w:p>
      <w:pPr>
        <w:numPr>
          <w:ilvl w:val="0"/>
          <w:numId w:val="1004"/>
        </w:numPr>
        <w:pStyle w:val="Compact"/>
      </w:pPr>
      <w:r>
        <w:rPr>
          <w:bCs/>
          <w:b/>
        </w:rPr>
        <w:t xml:space="preserve">Qualitative:</w:t>
      </w:r>
      <w:r>
        <w:t xml:space="preserve"> </w:t>
      </w:r>
      <w:r>
        <w:t xml:space="preserve">Semi-structured interviews with 30 Doctor General Practitioners, 15 public health administrators (MoPH Bangkok Office), and 25 focus groups with patients to explore systemic challenges.</w:t>
      </w:r>
    </w:p>
    <w:p>
      <w:pPr>
        <w:numPr>
          <w:ilvl w:val="0"/>
          <w:numId w:val="1004"/>
        </w:numPr>
        <w:pStyle w:val="Compact"/>
      </w:pPr>
      <w:r>
        <w:rPr>
          <w:bCs/>
          <w:b/>
        </w:rPr>
        <w:t xml:space="preserve">Process Analysis:</w:t>
      </w:r>
      <w:r>
        <w:t xml:space="preserve"> </w:t>
      </w:r>
      <w:r>
        <w:t xml:space="preserve">Time-motion studies mapping GP clinical workflows in selected district health centers to identify inefficiencies.</w:t>
      </w:r>
    </w:p>
    <w:p>
      <w:pPr>
        <w:numPr>
          <w:ilvl w:val="0"/>
          <w:numId w:val="1004"/>
        </w:numPr>
        <w:pStyle w:val="Compact"/>
      </w:pPr>
      <w:r>
        <w:rPr>
          <w:bCs/>
          <w:b/>
        </w:rPr>
        <w:t xml:space="preserve">Data Integration:</w:t>
      </w:r>
      <w:r>
        <w:t xml:space="preserve"> </w:t>
      </w:r>
      <w:r>
        <w:t xml:space="preserve">Thematic analysis of qualitative data combined with statistical modeling of survey responses using SPSS, focusing on Bangkok-specific variables.</w:t>
      </w:r>
    </w:p>
    <w:p>
      <w:pPr>
        <w:pStyle w:val="FirstParagraph"/>
      </w:pPr>
      <w:r>
        <w:t xml:space="preserve">All procedures comply with Thailand's National Health Research Ethics Committee guidelines and will be conducted in Thai/English as appropriate. Collaboration with the Bangkok Metropolitan Administration Public Health Office ensures local relevance and policy access.</w:t>
      </w:r>
    </w:p>
    <w:bookmarkEnd w:id="24"/>
    <w:bookmarkStart w:id="25" w:name="Xddfb74d383a893c9b446d508b8978f23bf956f7"/>
    <w:p>
      <w:pPr>
        <w:pStyle w:val="Heading2"/>
      </w:pPr>
      <w:r>
        <w:t xml:space="preserve">5. Expected Outcomes &amp; Significance for Thailand (Word Count: 180)</w:t>
      </w:r>
    </w:p>
    <w:p>
      <w:pPr>
        <w:pStyle w:val="FirstParagraph"/>
      </w:pPr>
      <w:r>
        <w:t xml:space="preserve">This research will deliver a pragmatic, culturally attuned model for scaling Doctor General Practitioner effectiveness within Thailand Bangkok. Expected outputs include:</w:t>
      </w:r>
    </w:p>
    <w:p>
      <w:pPr>
        <w:numPr>
          <w:ilvl w:val="0"/>
          <w:numId w:val="1005"/>
        </w:numPr>
        <w:pStyle w:val="Compact"/>
      </w:pPr>
      <w:r>
        <w:t xml:space="preserve">A validated framework for optimizing Doctor General Practitioner scope-of-practice in urban settings, incorporating chronic disease management protocols aligned with MoPH guidelines.</w:t>
      </w:r>
    </w:p>
    <w:p>
      <w:pPr>
        <w:numPr>
          <w:ilvl w:val="0"/>
          <w:numId w:val="1005"/>
        </w:numPr>
        <w:pStyle w:val="Compact"/>
      </w:pPr>
      <w:r>
        <w:t xml:space="preserve">Policy recommendations addressing referral system digitization and patient education campaigns to shift perceptions in Thailand's Bangkok context.</w:t>
      </w:r>
    </w:p>
    <w:p>
      <w:pPr>
        <w:numPr>
          <w:ilvl w:val="0"/>
          <w:numId w:val="1005"/>
        </w:numPr>
        <w:pStyle w:val="Compact"/>
      </w:pPr>
      <w:r>
        <w:t xml:space="preserve">Training modules targeting urban-specific challenges (e.g., managing migrant worker health, mental health comorbidities) for GP curricula at Thai medical schools.</w:t>
      </w:r>
    </w:p>
    <w:p>
      <w:pPr>
        <w:pStyle w:val="FirstParagraph"/>
      </w:pPr>
      <w:r>
        <w:t xml:space="preserve">The significance is profound: By enhancing the role of Doctor General Practitioners in Thailand's largest city, this research directly contributes to Thailand's universal health coverage goals. A 20% increase in effective GP utilization across Bangkok could reduce unnecessary hospital visits by 18%, saving an estimated ฿5.7 billion annually (based on MoPH cost analyses). Crucially, it addresses health inequities for Bangkok's vulnerable populations – including low-income communities and aging residents – ensuring Thailand's healthcare system evolves to meet its own demographic realities. This project positions the Doctor General Practitioner not as a bottleneck, but as the strategic solution for sustainable, patient-centered care in modern Thailand.</w:t>
      </w:r>
    </w:p>
    <w:bookmarkEnd w:id="25"/>
    <w:bookmarkStart w:id="26" w:name="conclusion-word-count-50"/>
    <w:p>
      <w:pPr>
        <w:pStyle w:val="Heading2"/>
      </w:pPr>
      <w:r>
        <w:t xml:space="preserve">6. Conclusion (Word Count: 50)</w:t>
      </w:r>
    </w:p>
    <w:p>
      <w:pPr>
        <w:pStyle w:val="FirstParagraph"/>
      </w:pPr>
      <w:r>
        <w:t xml:space="preserve">This research is an urgent step toward realizing Thailand's vision of equitable, efficient primary healthcare in Bangkok. By centering the Doctor General Practitioner within a context-specific study of Thailand's most complex urban healthcare environment, this proposal offers actionable pathways to strengthen the foundation of Thailand's public health system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Roles in Thailand Bangkok's Primary Healthcare System</dc:title>
  <dc:creator/>
  <dc:language>en</dc:language>
  <cp:keywords/>
  <dcterms:created xsi:type="dcterms:W3CDTF">2025-12-11T16:19:59Z</dcterms:created>
  <dcterms:modified xsi:type="dcterms:W3CDTF">2025-12-11T16:19:59Z</dcterms:modified>
</cp:coreProperties>
</file>

<file path=docProps/custom.xml><?xml version="1.0" encoding="utf-8"?>
<Properties xmlns="http://schemas.openxmlformats.org/officeDocument/2006/custom-properties" xmlns:vt="http://schemas.openxmlformats.org/officeDocument/2006/docPropsVTypes"/>
</file>